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Ind w:w="-885" w:type="dxa"/>
        <w:tblLayout w:type="fixed"/>
        <w:tblLook w:val="04A0"/>
      </w:tblPr>
      <w:tblGrid>
        <w:gridCol w:w="4721"/>
        <w:gridCol w:w="1511"/>
        <w:gridCol w:w="4718"/>
      </w:tblGrid>
      <w:tr w:rsidR="00B6121B" w:rsidTr="00D350C1">
        <w:trPr>
          <w:cantSplit/>
          <w:trHeight w:val="1898"/>
        </w:trPr>
        <w:tc>
          <w:tcPr>
            <w:tcW w:w="4721" w:type="dxa"/>
          </w:tcPr>
          <w:p w:rsidR="00B6121B" w:rsidRPr="00D350C1" w:rsidRDefault="00DB4226" w:rsidP="00D350C1">
            <w:pPr>
              <w:pStyle w:val="a5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r w:rsidR="006975CA">
              <w:rPr>
                <w:rFonts w:ascii="Arial New Bash" w:hAnsi="Arial New Bash"/>
                <w:b/>
                <w:sz w:val="24"/>
                <w:szCs w:val="24"/>
              </w:rPr>
              <w:t xml:space="preserve">   </w:t>
            </w:r>
            <w:r w:rsidR="00B6121B" w:rsidRPr="00D350C1">
              <w:rPr>
                <w:rFonts w:ascii="Arial New Bash" w:hAnsi="Arial New Bash"/>
                <w:b/>
                <w:sz w:val="24"/>
                <w:szCs w:val="24"/>
              </w:rPr>
              <w:t>БАШ[ОРТОСТАН  РЕСПУБЛИКА]Ы</w:t>
            </w:r>
          </w:p>
          <w:p w:rsidR="00B6121B" w:rsidRPr="00D350C1" w:rsidRDefault="00B6121B" w:rsidP="00D350C1">
            <w:pPr>
              <w:pStyle w:val="a5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СА[МА{ОШ  РАЙОНЫ</w:t>
            </w:r>
          </w:p>
          <w:p w:rsidR="00B6121B" w:rsidRPr="00D350C1" w:rsidRDefault="00B6121B" w:rsidP="00D350C1">
            <w:pPr>
              <w:pStyle w:val="a5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B6121B" w:rsidRPr="00D350C1" w:rsidRDefault="00B6121B" w:rsidP="00D350C1">
            <w:pPr>
              <w:pStyle w:val="a5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B6121B" w:rsidRPr="00D350C1" w:rsidRDefault="00B6121B" w:rsidP="00D350C1">
            <w:pPr>
              <w:pStyle w:val="a5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^]Е</w:t>
            </w:r>
          </w:p>
          <w:p w:rsidR="00D350C1" w:rsidRPr="00D350C1" w:rsidRDefault="00B6121B" w:rsidP="00D350C1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ХАКИМИ^Т</w:t>
            </w:r>
          </w:p>
        </w:tc>
        <w:tc>
          <w:tcPr>
            <w:tcW w:w="1511" w:type="dxa"/>
            <w:hideMark/>
          </w:tcPr>
          <w:p w:rsidR="00B6121B" w:rsidRPr="00D350C1" w:rsidRDefault="00B6121B" w:rsidP="00D350C1">
            <w:pPr>
              <w:pStyle w:val="a5"/>
              <w:rPr>
                <w:b/>
                <w:sz w:val="24"/>
                <w:szCs w:val="24"/>
              </w:rPr>
            </w:pPr>
            <w:r w:rsidRPr="00D350C1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48055" cy="1083945"/>
                  <wp:effectExtent l="19050" t="0" r="444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:rsidR="00B6121B" w:rsidRPr="00D350C1" w:rsidRDefault="00B6121B" w:rsidP="00D350C1">
            <w:pPr>
              <w:pStyle w:val="a5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B6121B" w:rsidRPr="00D350C1" w:rsidRDefault="00B6121B" w:rsidP="00D350C1">
            <w:pPr>
              <w:pStyle w:val="a5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B6121B" w:rsidRPr="00D350C1" w:rsidRDefault="00D350C1" w:rsidP="00D350C1">
            <w:pPr>
              <w:pStyle w:val="a5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СТАРОКАЛМАШЕВСКИЙ СЕЛЬСОВЕТ</w:t>
            </w:r>
          </w:p>
          <w:p w:rsidR="00B6121B" w:rsidRPr="00A0008F" w:rsidRDefault="00B6121B" w:rsidP="00A0008F">
            <w:pPr>
              <w:pStyle w:val="a5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6121B" w:rsidTr="00D350C1">
        <w:trPr>
          <w:cantSplit/>
          <w:trHeight w:val="60"/>
        </w:trPr>
        <w:tc>
          <w:tcPr>
            <w:tcW w:w="109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121B" w:rsidRDefault="00B6121B" w:rsidP="00D350C1">
            <w:pPr>
              <w:pStyle w:val="a5"/>
              <w:rPr>
                <w:bCs/>
                <w:caps/>
                <w:sz w:val="4"/>
              </w:rPr>
            </w:pPr>
          </w:p>
        </w:tc>
      </w:tr>
    </w:tbl>
    <w:p w:rsidR="00C3189B" w:rsidRDefault="00B6121B" w:rsidP="00C3189B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756C87" w:rsidRDefault="004E2807" w:rsidP="00AB42F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="00A70B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июл</w:t>
      </w:r>
      <w:r w:rsidR="00772C5B"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="00A70B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2E15BC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й                    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1B3E6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F906EF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="00E36F82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="00A70B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июл</w:t>
      </w:r>
      <w:r w:rsidR="00772C5B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A70B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15BC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2021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</w:p>
    <w:p w:rsidR="00112278" w:rsidRDefault="00112278" w:rsidP="00112278">
      <w:pPr>
        <w:jc w:val="both"/>
        <w:rPr>
          <w:szCs w:val="28"/>
        </w:rPr>
      </w:pPr>
    </w:p>
    <w:p w:rsidR="004E2807" w:rsidRPr="00E87FB9" w:rsidRDefault="004E2807" w:rsidP="004E28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87FB9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E87FB9">
        <w:rPr>
          <w:rFonts w:ascii="Times New Roman" w:hAnsi="Times New Roman" w:cs="Times New Roman"/>
          <w:sz w:val="28"/>
          <w:szCs w:val="28"/>
        </w:rPr>
        <w:t xml:space="preserve">Порядка составления и ведения кассового плана исполнения бюджета сельского поселения </w:t>
      </w:r>
      <w:r w:rsidR="00E87FB9" w:rsidRPr="00E87FB9"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E87FB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87FB9">
        <w:rPr>
          <w:rFonts w:ascii="Times New Roman" w:hAnsi="Times New Roman" w:cs="Times New Roman"/>
          <w:sz w:val="28"/>
          <w:szCs w:val="28"/>
        </w:rPr>
        <w:t xml:space="preserve"> </w:t>
      </w:r>
      <w:r w:rsidRPr="00E87F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87FB9" w:rsidRPr="00E87FB9">
        <w:rPr>
          <w:rFonts w:ascii="Times New Roman" w:hAnsi="Times New Roman" w:cs="Times New Roman"/>
          <w:sz w:val="28"/>
          <w:szCs w:val="28"/>
        </w:rPr>
        <w:t>Чекмагушевский</w:t>
      </w:r>
      <w:r w:rsidRPr="00E87F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7FB9">
        <w:rPr>
          <w:rFonts w:ascii="Times New Roman" w:hAnsi="Times New Roman" w:cs="Times New Roman"/>
          <w:sz w:val="28"/>
          <w:szCs w:val="28"/>
        </w:rPr>
        <w:t xml:space="preserve"> </w:t>
      </w:r>
      <w:r w:rsidRPr="00E87FB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E2807" w:rsidRPr="004E2807" w:rsidRDefault="004E2807" w:rsidP="004E2807">
      <w:pPr>
        <w:pStyle w:val="a5"/>
        <w:jc w:val="center"/>
      </w:pPr>
    </w:p>
    <w:p w:rsidR="004E2807" w:rsidRPr="004E2807" w:rsidRDefault="004E2807" w:rsidP="004E280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807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 Администрация сельского поселения </w:t>
      </w:r>
      <w:r w:rsidR="00E87FB9"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4E28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8"/>
          <w:szCs w:val="28"/>
        </w:rPr>
        <w:t>Чекмагушевский</w:t>
      </w:r>
      <w:r w:rsidRPr="004E28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4E2807" w:rsidRPr="0045748B" w:rsidRDefault="004E2807" w:rsidP="004574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807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составления и ведения кассового плана исполнения бюджета сельского поселения </w:t>
      </w:r>
      <w:r w:rsidR="00E87FB9"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4E280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E2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8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87FB9">
        <w:rPr>
          <w:rFonts w:ascii="Times New Roman" w:hAnsi="Times New Roman" w:cs="Times New Roman"/>
          <w:sz w:val="28"/>
          <w:szCs w:val="28"/>
        </w:rPr>
        <w:t>Чекмагушевский</w:t>
      </w:r>
      <w:r w:rsidRPr="004E28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E2807" w:rsidRPr="004E2807" w:rsidRDefault="004E2807" w:rsidP="004E28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748B">
        <w:rPr>
          <w:rFonts w:ascii="Times New Roman" w:hAnsi="Times New Roman" w:cs="Times New Roman"/>
          <w:sz w:val="28"/>
          <w:szCs w:val="28"/>
        </w:rPr>
        <w:t>2</w:t>
      </w:r>
      <w:r w:rsidRPr="004E2807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сельского поселения </w:t>
      </w:r>
      <w:r w:rsidR="00E87FB9"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4E28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8"/>
          <w:szCs w:val="28"/>
        </w:rPr>
        <w:t>Чекмагушевский</w:t>
      </w:r>
      <w:r w:rsidRPr="004E28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E280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12.02.2020</w:t>
      </w:r>
      <w:r w:rsidRPr="004E2807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4E2807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E87FB9">
        <w:rPr>
          <w:rFonts w:ascii="Times New Roman" w:eastAsia="Calibri" w:hAnsi="Times New Roman" w:cs="Times New Roman"/>
          <w:sz w:val="28"/>
          <w:szCs w:val="28"/>
        </w:rPr>
        <w:t>Старокалмашевский</w:t>
      </w:r>
      <w:r w:rsidRPr="004E280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r w:rsidR="00E87FB9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Pr="004E280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4E2807">
        <w:rPr>
          <w:rFonts w:ascii="Times New Roman" w:hAnsi="Times New Roman" w:cs="Times New Roman"/>
          <w:sz w:val="28"/>
          <w:szCs w:val="28"/>
        </w:rPr>
        <w:t>».</w:t>
      </w:r>
    </w:p>
    <w:p w:rsidR="004E2807" w:rsidRPr="004E2807" w:rsidRDefault="0045748B" w:rsidP="004E2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4E2807" w:rsidRPr="004E280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E2807" w:rsidRDefault="004E2807" w:rsidP="004E280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807" w:rsidRDefault="004E2807" w:rsidP="004E280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807" w:rsidRPr="00E87FB9" w:rsidRDefault="00E87FB9" w:rsidP="00E87FB9">
      <w:pPr>
        <w:shd w:val="clear" w:color="auto" w:fill="FFFFFF"/>
        <w:tabs>
          <w:tab w:val="left" w:pos="993"/>
        </w:tabs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Глава сельского поселения</w:t>
      </w:r>
      <w:r w:rsidRPr="00E87FB9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А.А.Ен</w:t>
      </w:r>
      <w:r w:rsidRPr="00E87FB9">
        <w:rPr>
          <w:rFonts w:ascii="Times New Roman" w:hAnsi="Times New Roman" w:cs="Times New Roman"/>
          <w:spacing w:val="2"/>
          <w:sz w:val="28"/>
          <w:szCs w:val="28"/>
        </w:rPr>
        <w:t>икеев</w:t>
      </w:r>
    </w:p>
    <w:p w:rsidR="004E2807" w:rsidRDefault="004E2807" w:rsidP="00E87FB9">
      <w:pPr>
        <w:rPr>
          <w:sz w:val="28"/>
          <w:szCs w:val="28"/>
        </w:rPr>
      </w:pPr>
    </w:p>
    <w:p w:rsidR="004E2807" w:rsidRPr="00B54706" w:rsidRDefault="004E2807" w:rsidP="004E2807">
      <w:pPr>
        <w:jc w:val="both"/>
      </w:pPr>
    </w:p>
    <w:p w:rsidR="004E2807" w:rsidRDefault="004E2807" w:rsidP="004E2807">
      <w:pPr>
        <w:pStyle w:val="ConsPlusNormal"/>
        <w:jc w:val="right"/>
      </w:pPr>
    </w:p>
    <w:p w:rsidR="004E2807" w:rsidRDefault="004E2807" w:rsidP="004E2807">
      <w:pPr>
        <w:pStyle w:val="ConsPlusNormal"/>
        <w:jc w:val="right"/>
        <w:outlineLvl w:val="0"/>
        <w:rPr>
          <w:sz w:val="28"/>
          <w:szCs w:val="28"/>
        </w:rPr>
      </w:pPr>
    </w:p>
    <w:p w:rsidR="004E2807" w:rsidRDefault="004E2807" w:rsidP="004E2807">
      <w:pPr>
        <w:pStyle w:val="ConsPlusNormal"/>
        <w:jc w:val="right"/>
        <w:outlineLvl w:val="0"/>
        <w:rPr>
          <w:sz w:val="28"/>
          <w:szCs w:val="28"/>
        </w:rPr>
      </w:pPr>
    </w:p>
    <w:p w:rsidR="004E2807" w:rsidRDefault="004E2807" w:rsidP="004E2807">
      <w:pPr>
        <w:pStyle w:val="ConsPlusNormal"/>
        <w:jc w:val="right"/>
        <w:outlineLvl w:val="0"/>
        <w:rPr>
          <w:sz w:val="28"/>
          <w:szCs w:val="28"/>
        </w:rPr>
      </w:pPr>
    </w:p>
    <w:p w:rsidR="00E87FB9" w:rsidRDefault="00E87FB9" w:rsidP="004E2807">
      <w:pPr>
        <w:pStyle w:val="ConsPlusNormal"/>
        <w:jc w:val="right"/>
        <w:outlineLvl w:val="0"/>
        <w:rPr>
          <w:sz w:val="28"/>
          <w:szCs w:val="28"/>
        </w:rPr>
      </w:pPr>
    </w:p>
    <w:p w:rsidR="004E2807" w:rsidRDefault="004E2807" w:rsidP="004E2807">
      <w:pPr>
        <w:pStyle w:val="ConsPlusNormal"/>
        <w:outlineLvl w:val="0"/>
        <w:rPr>
          <w:sz w:val="28"/>
          <w:szCs w:val="28"/>
        </w:rPr>
      </w:pPr>
    </w:p>
    <w:p w:rsidR="004E2807" w:rsidRPr="009051C6" w:rsidRDefault="004E2807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lastRenderedPageBreak/>
        <w:t xml:space="preserve">Утвержден Постановлением </w:t>
      </w:r>
    </w:p>
    <w:p w:rsidR="004E2807" w:rsidRPr="009051C6" w:rsidRDefault="004E2807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>Администрации сельского поселения</w:t>
      </w:r>
    </w:p>
    <w:p w:rsidR="004E2807" w:rsidRPr="009051C6" w:rsidRDefault="00E87FB9" w:rsidP="004E2807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Старокалмашевский</w:t>
      </w:r>
      <w:r w:rsidR="004E2807" w:rsidRPr="009051C6">
        <w:rPr>
          <w:sz w:val="24"/>
          <w:szCs w:val="24"/>
        </w:rPr>
        <w:t xml:space="preserve"> сельсовет муниципального</w:t>
      </w:r>
    </w:p>
    <w:p w:rsidR="004E2807" w:rsidRPr="009051C6" w:rsidRDefault="004E2807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 xml:space="preserve"> района </w:t>
      </w:r>
      <w:r w:rsidR="00E87FB9">
        <w:rPr>
          <w:sz w:val="24"/>
          <w:szCs w:val="24"/>
        </w:rPr>
        <w:t>Чекмагушевский</w:t>
      </w:r>
      <w:r w:rsidRPr="009051C6">
        <w:rPr>
          <w:sz w:val="24"/>
          <w:szCs w:val="24"/>
        </w:rPr>
        <w:t xml:space="preserve"> район</w:t>
      </w:r>
    </w:p>
    <w:p w:rsidR="004E2807" w:rsidRPr="009051C6" w:rsidRDefault="004E2807" w:rsidP="004E2807">
      <w:pPr>
        <w:pStyle w:val="ConsPlusNormal"/>
        <w:tabs>
          <w:tab w:val="center" w:pos="4678"/>
          <w:tab w:val="right" w:pos="9356"/>
        </w:tabs>
        <w:jc w:val="right"/>
        <w:rPr>
          <w:sz w:val="24"/>
          <w:szCs w:val="24"/>
        </w:rPr>
      </w:pPr>
      <w:r w:rsidRPr="009051C6">
        <w:rPr>
          <w:sz w:val="24"/>
          <w:szCs w:val="24"/>
        </w:rPr>
        <w:tab/>
        <w:t xml:space="preserve">Республики Башкортостан </w:t>
      </w:r>
    </w:p>
    <w:p w:rsidR="004E2807" w:rsidRPr="009051C6" w:rsidRDefault="004E2807" w:rsidP="004E2807">
      <w:pPr>
        <w:pStyle w:val="ConsPlusNormal"/>
        <w:tabs>
          <w:tab w:val="center" w:pos="4678"/>
          <w:tab w:val="right" w:pos="9356"/>
        </w:tabs>
        <w:jc w:val="right"/>
        <w:rPr>
          <w:sz w:val="24"/>
          <w:szCs w:val="24"/>
        </w:rPr>
      </w:pPr>
      <w:r w:rsidRPr="009051C6">
        <w:rPr>
          <w:sz w:val="24"/>
          <w:szCs w:val="24"/>
        </w:rPr>
        <w:t xml:space="preserve">от  </w:t>
      </w:r>
      <w:r w:rsidR="00E87FB9">
        <w:rPr>
          <w:sz w:val="24"/>
          <w:szCs w:val="24"/>
        </w:rPr>
        <w:t>21</w:t>
      </w:r>
      <w:r w:rsidRPr="009051C6">
        <w:rPr>
          <w:sz w:val="24"/>
          <w:szCs w:val="24"/>
        </w:rPr>
        <w:t xml:space="preserve"> июля 2021 г. N </w:t>
      </w:r>
      <w:r w:rsidR="00E87FB9">
        <w:rPr>
          <w:sz w:val="24"/>
          <w:szCs w:val="24"/>
        </w:rPr>
        <w:t>28</w:t>
      </w:r>
    </w:p>
    <w:p w:rsidR="004E2807" w:rsidRPr="005A2F7D" w:rsidRDefault="004E2807" w:rsidP="004E2807">
      <w:pPr>
        <w:pStyle w:val="ConsPlusNormal"/>
        <w:jc w:val="right"/>
      </w:pPr>
    </w:p>
    <w:p w:rsidR="004E2807" w:rsidRPr="00E87FB9" w:rsidRDefault="004E2807" w:rsidP="004E2807">
      <w:pPr>
        <w:pStyle w:val="ConsPlusNormal"/>
        <w:jc w:val="right"/>
        <w:rPr>
          <w:sz w:val="24"/>
          <w:szCs w:val="24"/>
        </w:rPr>
      </w:pPr>
    </w:p>
    <w:p w:rsidR="004E2807" w:rsidRPr="00E87FB9" w:rsidRDefault="004E2807" w:rsidP="004E2807">
      <w:pPr>
        <w:pStyle w:val="ConsPlusNormal"/>
        <w:jc w:val="center"/>
        <w:rPr>
          <w:sz w:val="24"/>
          <w:szCs w:val="24"/>
        </w:rPr>
      </w:pPr>
    </w:p>
    <w:p w:rsidR="004E2807" w:rsidRPr="00E87FB9" w:rsidRDefault="004E2807" w:rsidP="004E2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E87FB9">
        <w:rPr>
          <w:rFonts w:ascii="Times New Roman" w:hAnsi="Times New Roman" w:cs="Times New Roman"/>
          <w:sz w:val="24"/>
          <w:szCs w:val="24"/>
        </w:rPr>
        <w:t>ПОРЯДОК</w:t>
      </w:r>
    </w:p>
    <w:p w:rsidR="004E2807" w:rsidRPr="00E87FB9" w:rsidRDefault="004E2807" w:rsidP="004E2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исполнения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</w:t>
      </w:r>
    </w:p>
    <w:p w:rsidR="004E2807" w:rsidRPr="00E87FB9" w:rsidRDefault="004E2807" w:rsidP="004E2807">
      <w:pPr>
        <w:spacing w:after="1"/>
        <w:rPr>
          <w:sz w:val="24"/>
          <w:szCs w:val="24"/>
        </w:rPr>
      </w:pPr>
    </w:p>
    <w:p w:rsidR="004E2807" w:rsidRPr="00E87FB9" w:rsidRDefault="004E2807" w:rsidP="004E2807">
      <w:pPr>
        <w:pStyle w:val="ConsPlusNormal"/>
        <w:jc w:val="center"/>
        <w:rPr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1. Настоящий Порядок составления и ведения кассового плана исполнения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2. Кассовый план включает: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3. Составление и ведение кассового плана осуществляется Администрацией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 в информационной системе, используемой Администрацией в электронном виде с применением средств электронной подписи.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В ходе составления и ведения кассового плана Администрация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показателях сводной бюджетной росписи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информация об исполнении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4. Кассовый план исполнения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Порядку, кассовый план исполнения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E87FB9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2 к настоящему Порядку и утверждается Главой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по доходам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перечислений по расходам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83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главами 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по доходам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район Республики Башкортостан на текущий месяц, формируемого в порядке, предусмотренном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перечислений по расходам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на текущий месяц, формируемого в порядке, предусмотренном </w:t>
      </w:r>
      <w:hyperlink w:anchor="P83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формируемого в порядке, предусмотренном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7. Показатели кассового плана на текущий месяц </w:t>
      </w:r>
      <w:hyperlink w:anchor="P1446" w:history="1">
        <w:r w:rsidRPr="00E87FB9">
          <w:rPr>
            <w:rFonts w:ascii="Times New Roman" w:hAnsi="Times New Roman" w:cs="Times New Roman"/>
            <w:sz w:val="24"/>
            <w:szCs w:val="24"/>
          </w:rPr>
          <w:t>(приложение № 2)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E87FB9">
          <w:rPr>
            <w:rFonts w:ascii="Times New Roman" w:hAnsi="Times New Roman" w:cs="Times New Roman"/>
            <w:sz w:val="24"/>
            <w:szCs w:val="24"/>
          </w:rPr>
          <w:t xml:space="preserve">(приложение № </w:t>
        </w:r>
        <w:r w:rsidRPr="00E87FB9">
          <w:rPr>
            <w:rFonts w:ascii="Times New Roman" w:hAnsi="Times New Roman" w:cs="Times New Roman"/>
            <w:sz w:val="24"/>
            <w:szCs w:val="24"/>
          </w:rPr>
          <w:lastRenderedPageBreak/>
          <w:t>1)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 текущему месяцу с учетом внесенных в него изменений в ходе ведения кассового плана.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E87FB9">
        <w:rPr>
          <w:rFonts w:ascii="Times New Roman" w:hAnsi="Times New Roman" w:cs="Times New Roman"/>
          <w:sz w:val="24"/>
          <w:szCs w:val="24"/>
        </w:rPr>
        <w:t xml:space="preserve">II. Порядок составления, уточнения и направления прогнозов поступлений по доходам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поступлений по доходам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8. Показатели для кассового плана на текущий финансовый год по поступлениям доходов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9. 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главными администраторами доходов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по налоговым и неналоговым доходам, по безвозмездным поступлениям  – в Администрацию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При уточнении прогнозов поступлений по доходам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Уточненные прогнозы поступлений по доходам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направляются главными администраторами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доходов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</w:t>
      </w:r>
      <w:r w:rsidRPr="00E87FB9">
        <w:rPr>
          <w:rFonts w:ascii="Times New Roman" w:hAnsi="Times New Roman" w:cs="Times New Roman"/>
          <w:sz w:val="24"/>
          <w:szCs w:val="24"/>
        </w:rPr>
        <w:tab/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доходам, по безвозмездным поступлениям – в бюджетную инспекцию;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11. Бюджетная инспекция на основе прогнозов главных администраторов доходов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согласованный с Главой сельского поселения (приложение № 4 к настоящему Порядку):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12. Показатели для кассового плана на текущий месяц по поступлениям доходов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прогноза поступлений по доходам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13. Прогнозы поступлений по доходам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доходам, по безвозмездным поступлениям – в бюджетную инспекцию;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14. В период с февраля по декабрь текущего финансового года прогнозы поступлений по доходам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 по безвозмездным поступлениям,  – в бюджетную инспекцию;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15. Бюджетная инспекция на основе </w:t>
      </w:r>
      <w:hyperlink w:anchor="P1387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согласованный Главой сельского поселения (приложение № 6 к настоящему Порядку):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16. Показатели прогнозов поступлений по доходам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3) по текущему месяцу.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E87FB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III. Порядок составления, уточнения и направления прогнозов перечислений по расходам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перечислений по расходам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17. Показатели для кассового плана на текущий финансовый год по перечислениям по расходам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E2807" w:rsidRPr="00E87FB9" w:rsidRDefault="004E7A8E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="004E2807"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="004E2807"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18. В целях составления кассового плана на текущий финансовый год главные распорядители средств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главные распорядители) формируют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 и направляют в Администрацию не позднее тринадцатого рабочего дня декабря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 и направляют в Администрацию.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Уточнение прогнозов перечислений по расходам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осуществляется: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показатели сводной бюджетной росписи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– по мере внесения изменений в показатели сводной бюджетной росписи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на основании информации об исполнении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При уточнении прогнозов перечислений по расходам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указываются фактические перечисления по расходам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 w:rsidRPr="00E87FB9">
        <w:rPr>
          <w:rFonts w:ascii="Times New Roman" w:hAnsi="Times New Roman" w:cs="Times New Roman"/>
          <w:sz w:val="24"/>
          <w:szCs w:val="24"/>
        </w:rPr>
        <w:tab/>
        <w:t>Башкортостан за отчетный период и вносятся соответствующие изменения в показатели периода, следующего за отчетным месяцем.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20. Показатели для кассового плана на текущий месяц по перечислениям по расходам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 к настоящему Порядку) и направляют в Администрацию: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22. Показатели прогнозов перечислений по расходам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8) должны соответствовать показателям прогнозов перечислений по расходам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7) по текущему месяцу.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108"/>
      <w:bookmarkEnd w:id="2"/>
    </w:p>
    <w:p w:rsidR="004E2807" w:rsidRPr="00E87FB9" w:rsidRDefault="004E2807" w:rsidP="00E87FB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Башкортостан на текущий финансовый год и прогнозов поступлений и перечислений по источникам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23. Показатели для кассового плана на текущий финансовый год по поступлениям и перечислениям по источникам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E2807" w:rsidRPr="00E87FB9" w:rsidRDefault="004E7A8E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4E2807" w:rsidRPr="00E87FB9">
          <w:rPr>
            <w:rFonts w:ascii="Times New Roman" w:hAnsi="Times New Roman" w:cs="Times New Roman"/>
            <w:sz w:val="24"/>
            <w:szCs w:val="24"/>
          </w:rPr>
          <w:t>прогноза</w:t>
        </w:r>
      </w:hyperlink>
      <w:r w:rsidR="004E2807"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24. Главные администраторы источников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перечислений по источникам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классификации источников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закрепленные коды) формирует не позднее тринадцатого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25. Бюджетная инспекция на основе прогнозов главных администраторов источников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формирует не позднее четырнадцатого рабочего дня декабря текущего финансового года, согласованный Главой сельского поселения, перечислений по источникам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26. 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бюджетной инспекцией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lastRenderedPageBreak/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год.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При уточнении указываются фактические поступления и перечисления по источникам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отчетный период, в соответствии с информацией об исполнении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</w:t>
      </w:r>
      <w:r w:rsidRPr="00E87FB9">
        <w:rPr>
          <w:rFonts w:ascii="Times New Roman" w:hAnsi="Times New Roman" w:cs="Times New Roman"/>
          <w:sz w:val="24"/>
          <w:szCs w:val="24"/>
        </w:rPr>
        <w:tab/>
        <w:t>период с февраля по декабрь текущего финансового года по состоянию на первое число текущего месяца в бюджетную инспекцию ежемесячно не позднее третьего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согласованный Главой сельского поселения, уточненный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27. На основе уточненных прогнозов главных администраторов источников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бюджетная инспекция по закрепленным кодам формирует в период с февраля по декабрь текущего финансового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года по состоянию на первое число текущего месяца ежемесячно, не позднее четвертого рабочего дня текущего месяца, согласованный Главой сельского поселения, уточненный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28. 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29. Главные администраторы источников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 перечислений по источникам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сформированный на январь текущего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>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формирует не позднее тринадцатого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30. Бюджетная инспекция на основе прогнозов главных администраторов источников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закрепленным кодам формирует не позднее четырнадцатого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31. Прогноз поступлений и перечислений по источникам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бюджетную инспекцию ежемесячно не позднее третьего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32. Бюджетная инспекция на основе прогнозов главных администраторов источников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33. Показатели прогнозов поступлений и перечислений по источникам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 w:rsidR="00E87FB9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>Башкортостан на текущий финансовый год (приложение № 9) по текущему месяцу.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34. Кассовый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 текущий финансовый год составляется </w:t>
      </w:r>
      <w:r w:rsidR="006975CA">
        <w:rPr>
          <w:rFonts w:ascii="Times New Roman" w:hAnsi="Times New Roman" w:cs="Times New Roman"/>
          <w:sz w:val="24"/>
          <w:szCs w:val="24"/>
        </w:rPr>
        <w:t>Администрацией сельского поселения Старокалмашевский сельсовет муниципального района Чекмагушевский район Республики Башкортостан</w:t>
      </w:r>
      <w:r w:rsidRPr="00E87FB9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Показатели кассового плана на текущий финансовый год подлежат согласованию соответствующими  отделами.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35. </w:t>
      </w:r>
      <w:r w:rsidR="006975CA">
        <w:rPr>
          <w:rFonts w:ascii="Times New Roman" w:hAnsi="Times New Roman" w:cs="Times New Roman"/>
          <w:sz w:val="24"/>
          <w:szCs w:val="24"/>
        </w:rPr>
        <w:t>Администрация сельского поселения Старокалмашевский сельсовет муниципального района Чекмагушевский район Республики Башкортостан</w:t>
      </w:r>
      <w:r w:rsidR="006975CA" w:rsidRPr="00E87FB9">
        <w:rPr>
          <w:rFonts w:ascii="Times New Roman" w:hAnsi="Times New Roman" w:cs="Times New Roman"/>
          <w:sz w:val="24"/>
          <w:szCs w:val="24"/>
        </w:rPr>
        <w:t xml:space="preserve"> </w:t>
      </w: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в соответствии с требованиями настоящего Порядка.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36. Кассовый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 текущий месяц (приложение № 2 к н</w:t>
      </w:r>
      <w:r w:rsidR="00C27CC2">
        <w:rPr>
          <w:rFonts w:ascii="Times New Roman" w:hAnsi="Times New Roman" w:cs="Times New Roman"/>
          <w:sz w:val="24"/>
          <w:szCs w:val="24"/>
        </w:rPr>
        <w:t>астоящему Порядку) составляется Администрацией сельского поселения Старокалмашевский сельсовет муниципального района Чекмагушевский район Республики Башкортостан</w:t>
      </w:r>
      <w:r w:rsidRPr="00E87FB9">
        <w:rPr>
          <w:rFonts w:ascii="Times New Roman" w:hAnsi="Times New Roman" w:cs="Times New Roman"/>
          <w:sz w:val="24"/>
          <w:szCs w:val="24"/>
        </w:rPr>
        <w:t>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– ежемесячно не позднее пятого рабочего дня.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4E2807" w:rsidRPr="004E2807" w:rsidRDefault="004E2807" w:rsidP="004E28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E2807" w:rsidRPr="00540998" w:rsidRDefault="004E2807" w:rsidP="004E2807">
      <w:pPr>
        <w:pStyle w:val="ConsPlusNormal"/>
        <w:ind w:left="10773"/>
        <w:rPr>
          <w:sz w:val="18"/>
          <w:szCs w:val="18"/>
        </w:rPr>
      </w:pPr>
      <w:r w:rsidRPr="00540998">
        <w:rPr>
          <w:sz w:val="18"/>
          <w:szCs w:val="18"/>
        </w:rPr>
        <w:t>авления</w:t>
      </w:r>
    </w:p>
    <w:p w:rsidR="004E2807" w:rsidRPr="00540998" w:rsidRDefault="004E2807" w:rsidP="004E2807">
      <w:pPr>
        <w:pStyle w:val="ConsPlusNormal"/>
        <w:ind w:left="10773"/>
        <w:rPr>
          <w:sz w:val="18"/>
          <w:szCs w:val="18"/>
        </w:rPr>
      </w:pPr>
      <w:r w:rsidRPr="00540998">
        <w:rPr>
          <w:sz w:val="18"/>
          <w:szCs w:val="18"/>
        </w:rPr>
        <w:t>и ведения</w:t>
      </w:r>
      <w:r w:rsidRPr="00540998">
        <w:rPr>
          <w:sz w:val="18"/>
          <w:szCs w:val="18"/>
        </w:rPr>
        <w:lastRenderedPageBreak/>
        <w:t xml:space="preserve"> кассового плана</w:t>
      </w:r>
    </w:p>
    <w:p w:rsidR="004E2807" w:rsidRPr="00540998" w:rsidRDefault="004E2807" w:rsidP="004E2807">
      <w:pPr>
        <w:pStyle w:val="ConsPlusNormal"/>
        <w:ind w:left="10773"/>
        <w:rPr>
          <w:sz w:val="18"/>
          <w:szCs w:val="18"/>
        </w:rPr>
      </w:pPr>
      <w:r w:rsidRPr="00540998">
        <w:rPr>
          <w:sz w:val="18"/>
          <w:szCs w:val="18"/>
        </w:rPr>
        <w:t>бюджета</w:t>
      </w:r>
      <w:r w:rsidRPr="00540998">
        <w:rPr>
          <w:sz w:val="28"/>
          <w:szCs w:val="2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E87FB9">
        <w:rPr>
          <w:sz w:val="18"/>
          <w:szCs w:val="18"/>
        </w:rPr>
        <w:t>Старокалмашевский</w:t>
      </w:r>
      <w:r w:rsidRPr="00540998">
        <w:rPr>
          <w:sz w:val="18"/>
          <w:szCs w:val="18"/>
        </w:rPr>
        <w:t xml:space="preserve"> сельсовет муни</w:t>
      </w:r>
      <w:r w:rsidRPr="00540998">
        <w:rPr>
          <w:sz w:val="18"/>
          <w:szCs w:val="18"/>
        </w:rPr>
        <w:lastRenderedPageBreak/>
        <w:t xml:space="preserve">ципального района </w:t>
      </w:r>
      <w:r w:rsidR="00E87FB9">
        <w:rPr>
          <w:sz w:val="18"/>
          <w:szCs w:val="18"/>
        </w:rPr>
        <w:t>Чекмагушевский</w:t>
      </w:r>
      <w:r w:rsidRPr="00540998">
        <w:rPr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>в текущем фина</w:t>
      </w:r>
      <w:r w:rsidRPr="00540998">
        <w:rPr>
          <w:sz w:val="18"/>
          <w:szCs w:val="18"/>
        </w:rPr>
        <w:lastRenderedPageBreak/>
        <w:t>нсовом году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</w:t>
      </w:r>
      <w:r w:rsidRPr="00537A60">
        <w:rPr>
          <w:rFonts w:ascii="Times New Roman" w:hAnsi="Times New Roman" w:cs="Times New Roman"/>
          <w:sz w:val="18"/>
          <w:szCs w:val="18"/>
        </w:rPr>
        <w:lastRenderedPageBreak/>
        <w:t>ь) (И.О.Фамилия)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  <w:sectPr w:rsidR="004E2807" w:rsidSect="00A0008F">
          <w:headerReference w:type="even" r:id="rId9"/>
          <w:pgSz w:w="11906" w:h="16838"/>
          <w:pgMar w:top="426" w:right="850" w:bottom="426" w:left="1560" w:header="708" w:footer="708" w:gutter="0"/>
          <w:cols w:space="708"/>
          <w:docGrid w:linePitch="360"/>
        </w:sectPr>
      </w:pPr>
      <w:r w:rsidRPr="00537A60">
        <w:rPr>
          <w:rFonts w:ascii="Times New Roman" w:hAnsi="Times New Roman" w:cs="Times New Roman"/>
          <w:sz w:val="18"/>
          <w:szCs w:val="18"/>
        </w:rPr>
        <w:t>"__" _____</w:t>
      </w:r>
      <w:bookmarkStart w:id="3" w:name="P693"/>
      <w:bookmarkEnd w:id="3"/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>КАССОВЫЙ ПЛАН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87FB9">
        <w:rPr>
          <w:rFonts w:ascii="Times New Roman" w:hAnsi="Times New Roman" w:cs="Times New Roman"/>
          <w:sz w:val="18"/>
          <w:szCs w:val="18"/>
        </w:rPr>
        <w:t>СТАРОКАЛМАШЕВСКИЙ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МУНИИЦИПАЛЬНОГО РАЙОНА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E87FB9">
        <w:rPr>
          <w:rFonts w:ascii="Times New Roman" w:hAnsi="Times New Roman" w:cs="Times New Roman"/>
          <w:sz w:val="18"/>
          <w:szCs w:val="18"/>
        </w:rPr>
        <w:t>СТАРОКАЛМАШЕВСКИЙ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37A60">
              <w:rPr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37A60">
              <w:rPr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37A60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37A60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37A60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год</w:t>
            </w: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r w:rsidR="00E87FB9">
              <w:rPr>
                <w:sz w:val="18"/>
                <w:szCs w:val="18"/>
              </w:rPr>
              <w:t>Старокалмашевский</w:t>
            </w:r>
            <w:r>
              <w:rPr>
                <w:sz w:val="18"/>
                <w:szCs w:val="18"/>
              </w:rPr>
              <w:t xml:space="preserve"> сельсовет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Поступления по доходам и источникам - всего,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и неналоговые доходы,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неналоговые </w:t>
            </w:r>
            <w:r w:rsidRPr="00537A60">
              <w:rPr>
                <w:sz w:val="18"/>
                <w:szCs w:val="18"/>
              </w:rPr>
              <w:lastRenderedPageBreak/>
              <w:t>доходы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</w:t>
            </w:r>
            <w:r w:rsidRPr="00B63BB2">
              <w:rPr>
                <w:sz w:val="18"/>
                <w:szCs w:val="18"/>
              </w:rPr>
              <w:lastRenderedPageBreak/>
              <w:t>212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Поступления по </w:t>
            </w:r>
            <w:r>
              <w:rPr>
                <w:sz w:val="18"/>
                <w:szCs w:val="18"/>
              </w:rPr>
              <w:t>источник</w:t>
            </w:r>
            <w:r w:rsidRPr="00537A60">
              <w:rPr>
                <w:sz w:val="18"/>
                <w:szCs w:val="18"/>
              </w:rPr>
              <w:t>ам финансирования дефицита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E87FB9">
              <w:rPr>
                <w:sz w:val="18"/>
                <w:szCs w:val="18"/>
              </w:rPr>
              <w:t>Старокалмашевский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- всего,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</w:t>
            </w:r>
            <w:r w:rsidRPr="00537A60">
              <w:rPr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4E2807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возврат бюджетных кредитов, предоставленных другим </w:t>
            </w:r>
            <w:r w:rsidRPr="00537A60">
              <w:rPr>
                <w:sz w:val="18"/>
                <w:szCs w:val="18"/>
              </w:rPr>
              <w:lastRenderedPageBreak/>
              <w:t xml:space="preserve">бюджетам бюджетной системы РФ 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E87FB9">
              <w:rPr>
                <w:sz w:val="18"/>
                <w:szCs w:val="18"/>
              </w:rPr>
              <w:t>Старокалмашевский</w:t>
            </w:r>
            <w:r w:rsidRPr="00540998">
              <w:rPr>
                <w:sz w:val="18"/>
                <w:szCs w:val="18"/>
              </w:rPr>
              <w:t xml:space="preserve"> сельсовет М</w:t>
            </w:r>
            <w:r>
              <w:rPr>
                <w:sz w:val="18"/>
                <w:szCs w:val="18"/>
              </w:rPr>
              <w:t xml:space="preserve">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0300</w:t>
            </w:r>
          </w:p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 перечисления по расходам,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межбюджетные трансферты,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Перечисления  по источникам </w:t>
            </w:r>
            <w:r w:rsidRPr="00537A60">
              <w:rPr>
                <w:sz w:val="18"/>
                <w:szCs w:val="18"/>
              </w:rPr>
              <w:lastRenderedPageBreak/>
              <w:t>финансирования дефицита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E87FB9">
              <w:rPr>
                <w:sz w:val="18"/>
                <w:szCs w:val="18"/>
              </w:rPr>
              <w:t>Старокалмашевский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- всего,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0330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40998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40998">
              <w:rPr>
                <w:sz w:val="18"/>
                <w:szCs w:val="18"/>
              </w:rPr>
              <w:t xml:space="preserve">размещение средств сельского поселения </w:t>
            </w:r>
            <w:r w:rsidR="00E87FB9">
              <w:rPr>
                <w:sz w:val="18"/>
                <w:szCs w:val="18"/>
              </w:rPr>
              <w:t>Старокалмашевский</w:t>
            </w:r>
            <w:r w:rsidRPr="00540998">
              <w:rPr>
                <w:sz w:val="18"/>
                <w:szCs w:val="18"/>
              </w:rPr>
              <w:t xml:space="preserve"> сельсовет бюджета МР </w:t>
            </w:r>
            <w:r w:rsidR="00E87FB9">
              <w:rPr>
                <w:sz w:val="18"/>
                <w:szCs w:val="18"/>
              </w:rPr>
              <w:t>Чекмагушевский</w:t>
            </w:r>
            <w:r w:rsidRPr="00540998">
              <w:rPr>
                <w:sz w:val="18"/>
                <w:szCs w:val="18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</w:t>
            </w:r>
            <w:r w:rsidRPr="00537A60">
              <w:rPr>
                <w:sz w:val="18"/>
                <w:szCs w:val="18"/>
              </w:rPr>
              <w:lastRenderedPageBreak/>
              <w:t xml:space="preserve">едином счете </w:t>
            </w:r>
            <w:r w:rsidRPr="00540998">
              <w:rPr>
                <w:sz w:val="18"/>
                <w:szCs w:val="18"/>
              </w:rPr>
              <w:t xml:space="preserve">бюджета сельского поселения </w:t>
            </w:r>
            <w:r w:rsidR="00E87FB9">
              <w:rPr>
                <w:sz w:val="18"/>
                <w:szCs w:val="18"/>
              </w:rPr>
              <w:t>Старокалмашевский</w:t>
            </w:r>
            <w:r w:rsidRPr="00540998">
              <w:rPr>
                <w:sz w:val="18"/>
                <w:szCs w:val="18"/>
              </w:rPr>
              <w:t xml:space="preserve"> сельсовет МР</w:t>
            </w:r>
            <w:r>
              <w:rPr>
                <w:sz w:val="18"/>
                <w:szCs w:val="18"/>
              </w:rPr>
              <w:t xml:space="preserve">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</w:t>
            </w:r>
            <w:r w:rsidRPr="00B63BB2">
              <w:rPr>
                <w:sz w:val="18"/>
                <w:szCs w:val="18"/>
              </w:rPr>
              <w:lastRenderedPageBreak/>
              <w:t>500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E2807" w:rsidRPr="00007F7C" w:rsidRDefault="004E2807" w:rsidP="004E2807">
      <w:pPr>
        <w:rPr>
          <w:sz w:val="14"/>
          <w:szCs w:val="2"/>
        </w:rPr>
      </w:pPr>
      <w:r>
        <w:rPr>
          <w:sz w:val="14"/>
          <w:szCs w:val="2"/>
        </w:rPr>
        <w:lastRenderedPageBreak/>
        <w:t>»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37A60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537A6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37A60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</w:p>
    <w:p w:rsidR="004E2807" w:rsidRPr="00537A60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4E2807" w:rsidRPr="00537A60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4E2807" w:rsidRPr="00537A60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E87FB9">
        <w:rPr>
          <w:sz w:val="18"/>
          <w:szCs w:val="18"/>
        </w:rPr>
        <w:t>Старокалмашевский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537A60">
        <w:rPr>
          <w:sz w:val="18"/>
          <w:szCs w:val="18"/>
        </w:rPr>
        <w:t xml:space="preserve"> Республики Башкортостан</w:t>
      </w:r>
    </w:p>
    <w:p w:rsidR="004E2807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</w:p>
    <w:p w:rsidR="004E2807" w:rsidRDefault="004E2807" w:rsidP="004E2807">
      <w:pPr>
        <w:pStyle w:val="ConsPlusNormal"/>
        <w:rPr>
          <w:sz w:val="18"/>
          <w:szCs w:val="18"/>
        </w:rPr>
      </w:pP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87FB9">
        <w:rPr>
          <w:rFonts w:ascii="Times New Roman" w:hAnsi="Times New Roman" w:cs="Times New Roman"/>
          <w:sz w:val="18"/>
          <w:szCs w:val="18"/>
        </w:rPr>
        <w:t>СТАРОКАЛМАШЕВСКИЙ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E87FB9">
        <w:rPr>
          <w:rFonts w:ascii="Times New Roman" w:hAnsi="Times New Roman" w:cs="Times New Roman"/>
          <w:sz w:val="18"/>
          <w:szCs w:val="18"/>
        </w:rPr>
        <w:t>СТАРОКАЛМАШЕВСКИЙ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E2807" w:rsidRPr="00757BB0" w:rsidTr="00E95C9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E95C9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Pr="00540998">
              <w:rPr>
                <w:sz w:val="18"/>
                <w:szCs w:val="18"/>
              </w:rPr>
              <w:t xml:space="preserve"> сельского поселения </w:t>
            </w:r>
            <w:r w:rsidR="00E87FB9">
              <w:rPr>
                <w:sz w:val="18"/>
                <w:szCs w:val="18"/>
              </w:rPr>
              <w:t>Старокалмашевский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E2807" w:rsidRPr="00757BB0" w:rsidTr="00E95C98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E87FB9">
              <w:rPr>
                <w:sz w:val="18"/>
                <w:szCs w:val="18"/>
              </w:rPr>
              <w:t>Старокалмашевский</w:t>
            </w:r>
            <w:r w:rsidRPr="00540998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бюджетных кредитов, предоставленных другим бюджетам </w:t>
            </w:r>
            <w:r w:rsidRPr="00757BB0">
              <w:rPr>
                <w:sz w:val="18"/>
                <w:szCs w:val="18"/>
              </w:rPr>
              <w:lastRenderedPageBreak/>
              <w:t>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lastRenderedPageBreak/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средств бюджета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E87FB9">
              <w:rPr>
                <w:sz w:val="18"/>
                <w:szCs w:val="18"/>
              </w:rPr>
              <w:t>Старокалмашевский</w:t>
            </w:r>
            <w:r w:rsidRPr="00540998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</w:t>
            </w:r>
            <w:r w:rsidRPr="00757BB0">
              <w:rPr>
                <w:sz w:val="18"/>
                <w:szCs w:val="18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lastRenderedPageBreak/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E87FB9">
              <w:rPr>
                <w:sz w:val="18"/>
                <w:szCs w:val="18"/>
              </w:rPr>
              <w:t>Старокалмашевский</w:t>
            </w:r>
            <w:r w:rsidRPr="00540998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E95C9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 w:rsidRPr="00540998">
              <w:rPr>
                <w:sz w:val="18"/>
                <w:szCs w:val="18"/>
              </w:rPr>
              <w:t xml:space="preserve"> сельского поселения </w:t>
            </w:r>
            <w:r w:rsidR="00E87FB9">
              <w:rPr>
                <w:sz w:val="18"/>
                <w:szCs w:val="18"/>
              </w:rPr>
              <w:t>Старокалмашевский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Pr="00540998">
              <w:rPr>
                <w:sz w:val="18"/>
                <w:szCs w:val="18"/>
              </w:rPr>
              <w:t xml:space="preserve"> сельского поселения </w:t>
            </w:r>
            <w:r w:rsidR="00E87FB9">
              <w:rPr>
                <w:sz w:val="18"/>
                <w:szCs w:val="18"/>
              </w:rPr>
              <w:t>Старокалмашевский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02173A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02173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бюджета</w:t>
      </w:r>
      <w:r w:rsidRPr="00540998">
        <w:rPr>
          <w:sz w:val="18"/>
          <w:szCs w:val="18"/>
        </w:rPr>
        <w:t xml:space="preserve"> сельского поселения </w:t>
      </w:r>
      <w:r w:rsidR="00E87FB9">
        <w:rPr>
          <w:sz w:val="18"/>
          <w:szCs w:val="18"/>
        </w:rPr>
        <w:t>Старокалмашевский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02173A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в текущем финансовом году</w:t>
      </w:r>
    </w:p>
    <w:p w:rsidR="004E2807" w:rsidRPr="0002173A" w:rsidRDefault="004E2807" w:rsidP="004E2807">
      <w:pPr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62"/>
      <w:bookmarkEnd w:id="4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87FB9">
        <w:rPr>
          <w:rFonts w:ascii="Times New Roman" w:hAnsi="Times New Roman" w:cs="Times New Roman"/>
          <w:sz w:val="18"/>
          <w:szCs w:val="18"/>
        </w:rPr>
        <w:t>СТАРОКАЛМАШЕВСКИЙ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E87FB9">
        <w:rPr>
          <w:rFonts w:ascii="Times New Roman" w:hAnsi="Times New Roman" w:cs="Times New Roman"/>
          <w:sz w:val="18"/>
          <w:szCs w:val="18"/>
        </w:rPr>
        <w:t>Старокалмашевский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4E2807" w:rsidRPr="0002173A" w:rsidTr="00E95C98">
        <w:tc>
          <w:tcPr>
            <w:tcW w:w="1055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по </w:t>
            </w:r>
            <w:r w:rsidRPr="0002173A">
              <w:rPr>
                <w:sz w:val="18"/>
                <w:szCs w:val="18"/>
              </w:rPr>
              <w:t>БК</w:t>
            </w:r>
            <w:r>
              <w:rPr>
                <w:sz w:val="18"/>
                <w:szCs w:val="18"/>
              </w:rPr>
              <w:t xml:space="preserve"> </w:t>
            </w:r>
            <w:r w:rsidRPr="00432CA0">
              <w:rPr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год</w:t>
            </w:r>
          </w:p>
        </w:tc>
      </w:tr>
      <w:tr w:rsidR="004E2807" w:rsidRPr="0002173A" w:rsidTr="00E95C98">
        <w:tc>
          <w:tcPr>
            <w:tcW w:w="1055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18</w:t>
            </w:r>
          </w:p>
        </w:tc>
      </w:tr>
      <w:tr w:rsidR="004E2807" w:rsidRPr="0002173A" w:rsidTr="00E95C98">
        <w:tc>
          <w:tcPr>
            <w:tcW w:w="1055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02173A" w:rsidTr="00E95C98">
        <w:tc>
          <w:tcPr>
            <w:tcW w:w="1055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Pr="0002173A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</w:t>
      </w:r>
      <w:r>
        <w:rPr>
          <w:rFonts w:ascii="Times New Roman" w:hAnsi="Times New Roman" w:cs="Times New Roman"/>
          <w:sz w:val="18"/>
          <w:szCs w:val="18"/>
        </w:rPr>
        <w:t xml:space="preserve">___ 20___ 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74455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574455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E87FB9">
        <w:rPr>
          <w:sz w:val="18"/>
          <w:szCs w:val="18"/>
        </w:rPr>
        <w:t>Старокалмашевский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4E2807" w:rsidRPr="00574455" w:rsidRDefault="004E2807" w:rsidP="004E2807">
      <w:pPr>
        <w:pStyle w:val="ConsPlusNormal"/>
        <w:rPr>
          <w:sz w:val="18"/>
          <w:szCs w:val="18"/>
        </w:rPr>
      </w:pPr>
    </w:p>
    <w:p w:rsidR="004E2807" w:rsidRPr="00574455" w:rsidRDefault="004E2807" w:rsidP="004E2807">
      <w:pPr>
        <w:rPr>
          <w:sz w:val="18"/>
          <w:szCs w:val="18"/>
        </w:rPr>
      </w:pPr>
    </w:p>
    <w:p w:rsidR="004E2807" w:rsidRPr="00574455" w:rsidRDefault="004E2807" w:rsidP="004E2807">
      <w:pPr>
        <w:pStyle w:val="ConsPlusNormal"/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387"/>
      <w:bookmarkEnd w:id="5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87FB9">
        <w:rPr>
          <w:rFonts w:ascii="Times New Roman" w:hAnsi="Times New Roman" w:cs="Times New Roman"/>
          <w:sz w:val="18"/>
          <w:szCs w:val="18"/>
        </w:rPr>
        <w:t>СТАРОКАЛМАШЕВСКИЙ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4E2807" w:rsidRPr="00574455" w:rsidTr="00E95C98">
        <w:tc>
          <w:tcPr>
            <w:tcW w:w="1763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3BD7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74455">
              <w:rPr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74455">
              <w:rPr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4455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74455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74455">
              <w:rPr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74455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год</w:t>
            </w:r>
          </w:p>
        </w:tc>
      </w:tr>
      <w:tr w:rsidR="004E2807" w:rsidRPr="00574455" w:rsidTr="00E95C98">
        <w:tc>
          <w:tcPr>
            <w:tcW w:w="1763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18</w:t>
            </w:r>
          </w:p>
        </w:tc>
      </w:tr>
      <w:tr w:rsidR="004E2807" w:rsidRPr="00574455" w:rsidTr="00E95C98">
        <w:tc>
          <w:tcPr>
            <w:tcW w:w="1763" w:type="dxa"/>
          </w:tcPr>
          <w:p w:rsidR="004E2807" w:rsidRPr="00574455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74455" w:rsidTr="00E95C98">
        <w:tc>
          <w:tcPr>
            <w:tcW w:w="1763" w:type="dxa"/>
          </w:tcPr>
          <w:p w:rsidR="004E2807" w:rsidRPr="00574455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74455" w:rsidTr="00E95C98">
        <w:tc>
          <w:tcPr>
            <w:tcW w:w="1763" w:type="dxa"/>
          </w:tcPr>
          <w:p w:rsidR="004E2807" w:rsidRPr="00574455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E2807" w:rsidRPr="00574455" w:rsidRDefault="004E2807" w:rsidP="004E2807">
      <w:pPr>
        <w:pStyle w:val="ConsPlusNormal"/>
        <w:ind w:firstLine="540"/>
        <w:jc w:val="both"/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02173A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02173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5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E87FB9">
        <w:rPr>
          <w:sz w:val="18"/>
          <w:szCs w:val="18"/>
        </w:rPr>
        <w:t>Старокалмашевский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02173A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 xml:space="preserve">в текущем финансовом году </w:t>
      </w:r>
    </w:p>
    <w:p w:rsidR="004E2807" w:rsidRPr="0002173A" w:rsidRDefault="004E2807" w:rsidP="004E2807">
      <w:pPr>
        <w:rPr>
          <w:sz w:val="18"/>
          <w:szCs w:val="18"/>
        </w:rPr>
      </w:pPr>
    </w:p>
    <w:p w:rsidR="004E2807" w:rsidRPr="0002173A" w:rsidRDefault="004E2807" w:rsidP="004E2807">
      <w:pPr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87FB9">
        <w:rPr>
          <w:rFonts w:ascii="Times New Roman" w:hAnsi="Times New Roman" w:cs="Times New Roman"/>
          <w:sz w:val="18"/>
          <w:szCs w:val="18"/>
        </w:rPr>
        <w:t>СТАРОКАЛМАШЕВСКИЙ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E87FB9">
        <w:rPr>
          <w:rFonts w:ascii="Times New Roman" w:hAnsi="Times New Roman" w:cs="Times New Roman"/>
          <w:sz w:val="18"/>
          <w:szCs w:val="18"/>
        </w:rPr>
        <w:t>Старокалмашевский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4E2807" w:rsidRPr="00AF5557" w:rsidTr="00E95C98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E2807" w:rsidRPr="0002173A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7FB9" w:rsidRPr="0002173A" w:rsidRDefault="00E87FB9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4E2807" w:rsidRDefault="004E2807" w:rsidP="004E280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74455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574455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  <w:r w:rsidRPr="00540998">
        <w:rPr>
          <w:sz w:val="18"/>
          <w:szCs w:val="18"/>
        </w:rPr>
        <w:t xml:space="preserve"> сельского поселения </w:t>
      </w:r>
      <w:r w:rsidR="00E87FB9">
        <w:rPr>
          <w:sz w:val="18"/>
          <w:szCs w:val="18"/>
        </w:rPr>
        <w:t>Старокалмашевский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Республики Башкортостан</w:t>
      </w:r>
    </w:p>
    <w:p w:rsidR="004E2807" w:rsidRPr="00574455" w:rsidRDefault="004E2807" w:rsidP="00E87FB9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</w:p>
    <w:p w:rsidR="004E2807" w:rsidRPr="00574455" w:rsidRDefault="004E2807" w:rsidP="004E2807">
      <w:pPr>
        <w:pStyle w:val="ConsPlusNormal"/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87FB9">
        <w:rPr>
          <w:rFonts w:ascii="Times New Roman" w:hAnsi="Times New Roman" w:cs="Times New Roman"/>
          <w:sz w:val="18"/>
          <w:szCs w:val="18"/>
        </w:rPr>
        <w:t>СТАРОКАЛМАШЕВСКИЙ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4E2807" w:rsidRPr="00DE3F01" w:rsidTr="00E95C98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4E2807" w:rsidRPr="00DE3F01" w:rsidTr="00E95C9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E2807" w:rsidRPr="00DE3F01" w:rsidTr="00E95C9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4E2807" w:rsidRPr="00DE3F01" w:rsidTr="00E95C9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07" w:rsidRPr="00DE3F01" w:rsidRDefault="004E2807" w:rsidP="00E95C98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2807" w:rsidRPr="00DE3F01" w:rsidTr="00E95C9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07" w:rsidRPr="00DE3F01" w:rsidRDefault="004E2807" w:rsidP="00E95C98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2807" w:rsidRPr="00DE3F01" w:rsidTr="00E95C9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07" w:rsidRPr="00DE3F01" w:rsidRDefault="004E2807" w:rsidP="00E95C98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4E2807" w:rsidRPr="00574455" w:rsidRDefault="00E87FB9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E2807"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E280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4E2807"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 w:rsidR="004E2807">
        <w:rPr>
          <w:rFonts w:ascii="Times New Roman" w:hAnsi="Times New Roman" w:cs="Times New Roman"/>
          <w:sz w:val="18"/>
          <w:szCs w:val="18"/>
        </w:rPr>
        <w:t xml:space="preserve">  </w:t>
      </w:r>
      <w:r w:rsidR="004E2807"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874776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7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бюджета</w:t>
      </w:r>
      <w:r w:rsidRPr="00540998">
        <w:rPr>
          <w:sz w:val="18"/>
          <w:szCs w:val="18"/>
        </w:rPr>
        <w:t xml:space="preserve"> сельского поселения </w:t>
      </w:r>
      <w:r w:rsidR="00E87FB9">
        <w:rPr>
          <w:sz w:val="18"/>
          <w:szCs w:val="18"/>
        </w:rPr>
        <w:t>Старокалмашевский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874776">
        <w:rPr>
          <w:sz w:val="18"/>
          <w:szCs w:val="18"/>
        </w:rPr>
        <w:t xml:space="preserve"> Республики Башкортостан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 xml:space="preserve">в текущем финансовом году </w:t>
      </w:r>
    </w:p>
    <w:p w:rsidR="004E2807" w:rsidRPr="00874776" w:rsidRDefault="004E2807" w:rsidP="004E2807">
      <w:pPr>
        <w:rPr>
          <w:sz w:val="18"/>
          <w:szCs w:val="18"/>
        </w:rPr>
      </w:pPr>
    </w:p>
    <w:p w:rsidR="004E2807" w:rsidRPr="00874776" w:rsidRDefault="004E2807" w:rsidP="004E2807">
      <w:pPr>
        <w:pStyle w:val="ConsPlusNormal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272"/>
      <w:bookmarkEnd w:id="6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87FB9">
        <w:rPr>
          <w:rFonts w:ascii="Times New Roman" w:hAnsi="Times New Roman" w:cs="Times New Roman"/>
          <w:sz w:val="18"/>
          <w:szCs w:val="18"/>
        </w:rPr>
        <w:t>СТАРОКАЛМАШЕВСКИЙ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87FB9">
        <w:rPr>
          <w:rFonts w:ascii="Times New Roman" w:hAnsi="Times New Roman" w:cs="Times New Roman"/>
          <w:sz w:val="18"/>
          <w:szCs w:val="18"/>
        </w:rPr>
        <w:t>Старокалмашевский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Республики Башкортостан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4E2807" w:rsidRPr="00874776" w:rsidTr="00E95C98">
        <w:tc>
          <w:tcPr>
            <w:tcW w:w="133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E2807" w:rsidRPr="00874776" w:rsidRDefault="004E2807" w:rsidP="00E95C98">
            <w:pPr>
              <w:pStyle w:val="ConsPlusNormal"/>
              <w:ind w:left="-204" w:right="-204" w:firstLine="204"/>
              <w:jc w:val="center"/>
              <w:rPr>
                <w:sz w:val="18"/>
                <w:szCs w:val="18"/>
              </w:rPr>
            </w:pPr>
            <w:r w:rsidRPr="000E4A35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год</w:t>
            </w:r>
          </w:p>
        </w:tc>
      </w:tr>
      <w:tr w:rsidR="004E2807" w:rsidRPr="00874776" w:rsidTr="00E95C98">
        <w:tc>
          <w:tcPr>
            <w:tcW w:w="133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18</w:t>
            </w:r>
          </w:p>
        </w:tc>
      </w:tr>
      <w:tr w:rsidR="004E2807" w:rsidRPr="00874776" w:rsidTr="00E95C98">
        <w:tc>
          <w:tcPr>
            <w:tcW w:w="133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874776" w:rsidTr="00E95C98">
        <w:tc>
          <w:tcPr>
            <w:tcW w:w="133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Pr="00874776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874776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8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бюджета</w:t>
      </w:r>
      <w:r w:rsidRPr="00540998">
        <w:rPr>
          <w:sz w:val="18"/>
          <w:szCs w:val="18"/>
        </w:rPr>
        <w:t xml:space="preserve"> сельского поселения </w:t>
      </w:r>
      <w:r w:rsidR="00E87FB9">
        <w:rPr>
          <w:sz w:val="18"/>
          <w:szCs w:val="18"/>
        </w:rPr>
        <w:t>Старокалмашевский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874776">
        <w:rPr>
          <w:sz w:val="18"/>
          <w:szCs w:val="18"/>
        </w:rPr>
        <w:t xml:space="preserve"> Республики Башкортостан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 xml:space="preserve">в текущем финансовом году </w:t>
      </w:r>
    </w:p>
    <w:p w:rsidR="004E2807" w:rsidRPr="00874776" w:rsidRDefault="004E2807" w:rsidP="004E2807">
      <w:pPr>
        <w:pStyle w:val="ConsPlusNormal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87FB9">
        <w:rPr>
          <w:rFonts w:ascii="Times New Roman" w:hAnsi="Times New Roman" w:cs="Times New Roman"/>
          <w:sz w:val="18"/>
          <w:szCs w:val="18"/>
        </w:rPr>
        <w:t>СТАРОКАЛМАШЕВСКИЙ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сельского поселения </w:t>
      </w:r>
      <w:r w:rsidR="00E87FB9">
        <w:rPr>
          <w:rFonts w:ascii="Times New Roman" w:hAnsi="Times New Roman" w:cs="Times New Roman"/>
          <w:sz w:val="18"/>
          <w:szCs w:val="18"/>
        </w:rPr>
        <w:t>Старокалмашевский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           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4E2807" w:rsidRPr="00C71778" w:rsidTr="00E95C98">
        <w:tc>
          <w:tcPr>
            <w:tcW w:w="2271" w:type="dxa"/>
            <w:vMerge w:val="restart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2734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4E2807" w:rsidRPr="00C71778" w:rsidTr="00E95C98">
        <w:tc>
          <w:tcPr>
            <w:tcW w:w="2271" w:type="dxa"/>
            <w:vMerge/>
          </w:tcPr>
          <w:p w:rsidR="004E2807" w:rsidRPr="00C71778" w:rsidRDefault="004E2807" w:rsidP="00E95C98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E2807" w:rsidRPr="00C71778" w:rsidRDefault="004E2807" w:rsidP="00E95C98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E2807" w:rsidRPr="00C71778" w:rsidRDefault="004E2807" w:rsidP="00E95C98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C71778" w:rsidTr="00E95C98">
        <w:trPr>
          <w:trHeight w:val="173"/>
        </w:trPr>
        <w:tc>
          <w:tcPr>
            <w:tcW w:w="2271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7" w:name="P5114"/>
            <w:bookmarkEnd w:id="7"/>
            <w:r w:rsidRPr="00C71778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8" w:name="P5115"/>
            <w:bookmarkEnd w:id="8"/>
            <w:r w:rsidRPr="00C71778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9" w:name="P5137"/>
            <w:bookmarkEnd w:id="9"/>
            <w:r w:rsidRPr="00C71778">
              <w:rPr>
                <w:sz w:val="18"/>
                <w:szCs w:val="18"/>
              </w:rPr>
              <w:t>26</w:t>
            </w:r>
          </w:p>
        </w:tc>
      </w:tr>
      <w:tr w:rsidR="004E2807" w:rsidRPr="00C71778" w:rsidTr="00E95C98">
        <w:trPr>
          <w:trHeight w:val="193"/>
        </w:trPr>
        <w:tc>
          <w:tcPr>
            <w:tcW w:w="2271" w:type="dxa"/>
            <w:vAlign w:val="bottom"/>
          </w:tcPr>
          <w:p w:rsidR="004E2807" w:rsidRPr="00C71778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C71778" w:rsidTr="00E95C98">
        <w:trPr>
          <w:trHeight w:val="44"/>
        </w:trPr>
        <w:tc>
          <w:tcPr>
            <w:tcW w:w="2271" w:type="dxa"/>
            <w:vAlign w:val="bottom"/>
          </w:tcPr>
          <w:p w:rsidR="004E2807" w:rsidRPr="00C71778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C71778" w:rsidTr="00E95C98">
        <w:tc>
          <w:tcPr>
            <w:tcW w:w="2271" w:type="dxa"/>
            <w:vAlign w:val="center"/>
          </w:tcPr>
          <w:p w:rsidR="004E2807" w:rsidRPr="00C71778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E2807" w:rsidRPr="00874776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97252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9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к Порядку составления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и ведения кассового плана исполнения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E87FB9">
        <w:rPr>
          <w:sz w:val="18"/>
          <w:szCs w:val="18"/>
        </w:rPr>
        <w:t>Старокалмашевский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597252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4E2807" w:rsidRPr="00597252" w:rsidRDefault="004E2807" w:rsidP="004E2807">
      <w:pPr>
        <w:pStyle w:val="ConsPlusNormal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380"/>
      <w:bookmarkEnd w:id="1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87FB9">
        <w:rPr>
          <w:rFonts w:ascii="Times New Roman" w:hAnsi="Times New Roman" w:cs="Times New Roman"/>
          <w:sz w:val="18"/>
          <w:szCs w:val="18"/>
        </w:rPr>
        <w:t>СТАРОКАЛМАШЕВСКИЙ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87FB9">
        <w:rPr>
          <w:rFonts w:ascii="Times New Roman" w:hAnsi="Times New Roman" w:cs="Times New Roman"/>
          <w:sz w:val="18"/>
          <w:szCs w:val="18"/>
        </w:rPr>
        <w:t>Старокалмашевский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4E2807" w:rsidRPr="00597252" w:rsidTr="00E95C98">
        <w:tc>
          <w:tcPr>
            <w:tcW w:w="133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E2807" w:rsidRPr="00597252" w:rsidRDefault="004E2807" w:rsidP="00E95C98">
            <w:pPr>
              <w:pStyle w:val="ConsPlusNormal"/>
              <w:ind w:left="-62"/>
              <w:jc w:val="center"/>
              <w:rPr>
                <w:sz w:val="18"/>
                <w:szCs w:val="18"/>
              </w:rPr>
            </w:pPr>
            <w:r w:rsidRPr="00D322AE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97252">
              <w:rPr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97252">
              <w:rPr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97252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97252">
              <w:rPr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7252">
              <w:rPr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97252">
              <w:rPr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4E2807" w:rsidRPr="00597252" w:rsidRDefault="004E2807" w:rsidP="00E95C98">
            <w:pPr>
              <w:pStyle w:val="ConsPlusNormal"/>
              <w:ind w:left="-204" w:firstLine="204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год</w:t>
            </w:r>
          </w:p>
        </w:tc>
      </w:tr>
      <w:tr w:rsidR="004E2807" w:rsidRPr="00597252" w:rsidTr="00E95C98">
        <w:tc>
          <w:tcPr>
            <w:tcW w:w="133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ind w:left="-62" w:firstLine="14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4E2807" w:rsidRPr="00597252" w:rsidTr="00E95C98">
        <w:tc>
          <w:tcPr>
            <w:tcW w:w="133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Pr="00597252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Pr="00597252" w:rsidRDefault="004E2807" w:rsidP="004E2807">
      <w:pPr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97252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10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к Порядку составления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и ведения кассового плана исполнения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E87FB9">
        <w:rPr>
          <w:sz w:val="18"/>
          <w:szCs w:val="18"/>
        </w:rPr>
        <w:t>Старокалмашевский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597252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4E2807" w:rsidRPr="00597252" w:rsidRDefault="004E2807" w:rsidP="004E2807">
      <w:pPr>
        <w:pStyle w:val="ConsPlusNormal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87FB9">
        <w:rPr>
          <w:rFonts w:ascii="Times New Roman" w:hAnsi="Times New Roman" w:cs="Times New Roman"/>
          <w:sz w:val="18"/>
          <w:szCs w:val="18"/>
        </w:rPr>
        <w:t>СТАРОКАЛМАШЕВСКИЙ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87FB9">
        <w:rPr>
          <w:rFonts w:ascii="Times New Roman" w:hAnsi="Times New Roman" w:cs="Times New Roman"/>
          <w:sz w:val="18"/>
          <w:szCs w:val="18"/>
        </w:rPr>
        <w:t>Старокалмашевский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4E2807" w:rsidRPr="006E741B" w:rsidTr="00E95C9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04CD">
              <w:rPr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4E2807" w:rsidRPr="006E741B" w:rsidTr="00E95C9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07" w:rsidRPr="006E741B" w:rsidRDefault="004E2807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07" w:rsidRPr="006E741B" w:rsidRDefault="004E2807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4E2807" w:rsidRPr="00597252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81755" w:rsidSect="004E2807">
      <w:pgSz w:w="16838" w:h="11906" w:orient="landscape"/>
      <w:pgMar w:top="851" w:right="425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C91" w:rsidRDefault="000B3C91" w:rsidP="004E2807">
      <w:pPr>
        <w:spacing w:after="0" w:line="240" w:lineRule="auto"/>
      </w:pPr>
      <w:r>
        <w:separator/>
      </w:r>
    </w:p>
  </w:endnote>
  <w:endnote w:type="continuationSeparator" w:id="1">
    <w:p w:rsidR="000B3C91" w:rsidRDefault="000B3C91" w:rsidP="004E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C91" w:rsidRDefault="000B3C91" w:rsidP="004E2807">
      <w:pPr>
        <w:spacing w:after="0" w:line="240" w:lineRule="auto"/>
      </w:pPr>
      <w:r>
        <w:separator/>
      </w:r>
    </w:p>
  </w:footnote>
  <w:footnote w:type="continuationSeparator" w:id="1">
    <w:p w:rsidR="000B3C91" w:rsidRDefault="000B3C91" w:rsidP="004E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97" w:rsidRDefault="004E7A8E">
    <w:pPr>
      <w:pStyle w:val="af"/>
      <w:framePr w:wrap="around" w:vAnchor="text" w:hAnchor="margin" w:xAlign="center" w:y="1"/>
      <w:rPr>
        <w:rStyle w:val="af1"/>
        <w:rFonts w:eastAsiaTheme="majorEastAsia"/>
      </w:rPr>
    </w:pPr>
    <w:r>
      <w:rPr>
        <w:rStyle w:val="af1"/>
        <w:rFonts w:eastAsiaTheme="majorEastAsia"/>
      </w:rPr>
      <w:fldChar w:fldCharType="begin"/>
    </w:r>
    <w:r w:rsidR="00CE7859">
      <w:rPr>
        <w:rStyle w:val="af1"/>
        <w:rFonts w:eastAsiaTheme="majorEastAsia"/>
      </w:rPr>
      <w:instrText xml:space="preserve">PAGE  </w:instrText>
    </w:r>
    <w:r>
      <w:rPr>
        <w:rStyle w:val="af1"/>
        <w:rFonts w:eastAsiaTheme="majorEastAsia"/>
      </w:rPr>
      <w:fldChar w:fldCharType="end"/>
    </w:r>
  </w:p>
  <w:p w:rsidR="00225497" w:rsidRDefault="000B3C9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6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0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3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8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4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5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2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5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17"/>
  </w:num>
  <w:num w:numId="4">
    <w:abstractNumId w:val="13"/>
  </w:num>
  <w:num w:numId="5">
    <w:abstractNumId w:val="29"/>
  </w:num>
  <w:num w:numId="6">
    <w:abstractNumId w:val="1"/>
  </w:num>
  <w:num w:numId="7">
    <w:abstractNumId w:val="19"/>
  </w:num>
  <w:num w:numId="8">
    <w:abstractNumId w:val="7"/>
  </w:num>
  <w:num w:numId="9">
    <w:abstractNumId w:val="20"/>
  </w:num>
  <w:num w:numId="10">
    <w:abstractNumId w:val="5"/>
  </w:num>
  <w:num w:numId="11">
    <w:abstractNumId w:val="9"/>
  </w:num>
  <w:num w:numId="12">
    <w:abstractNumId w:val="15"/>
  </w:num>
  <w:num w:numId="13">
    <w:abstractNumId w:val="16"/>
  </w:num>
  <w:num w:numId="14">
    <w:abstractNumId w:val="18"/>
  </w:num>
  <w:num w:numId="15">
    <w:abstractNumId w:val="26"/>
  </w:num>
  <w:num w:numId="16">
    <w:abstractNumId w:val="22"/>
  </w:num>
  <w:num w:numId="17">
    <w:abstractNumId w:val="24"/>
  </w:num>
  <w:num w:numId="18">
    <w:abstractNumId w:val="11"/>
  </w:num>
  <w:num w:numId="19">
    <w:abstractNumId w:val="23"/>
  </w:num>
  <w:num w:numId="20">
    <w:abstractNumId w:val="14"/>
  </w:num>
  <w:num w:numId="21">
    <w:abstractNumId w:val="31"/>
  </w:num>
  <w:num w:numId="22">
    <w:abstractNumId w:val="34"/>
  </w:num>
  <w:num w:numId="23">
    <w:abstractNumId w:val="35"/>
  </w:num>
  <w:num w:numId="24">
    <w:abstractNumId w:val="12"/>
  </w:num>
  <w:num w:numId="25">
    <w:abstractNumId w:val="10"/>
  </w:num>
  <w:num w:numId="26">
    <w:abstractNumId w:val="30"/>
  </w:num>
  <w:num w:numId="27">
    <w:abstractNumId w:val="8"/>
  </w:num>
  <w:num w:numId="28">
    <w:abstractNumId w:val="27"/>
  </w:num>
  <w:num w:numId="29">
    <w:abstractNumId w:val="3"/>
  </w:num>
  <w:num w:numId="30">
    <w:abstractNumId w:val="25"/>
  </w:num>
  <w:num w:numId="31">
    <w:abstractNumId w:val="2"/>
  </w:num>
  <w:num w:numId="32">
    <w:abstractNumId w:val="28"/>
  </w:num>
  <w:num w:numId="33">
    <w:abstractNumId w:val="6"/>
  </w:num>
  <w:num w:numId="34">
    <w:abstractNumId w:val="0"/>
  </w:num>
  <w:num w:numId="35">
    <w:abstractNumId w:val="33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21B"/>
    <w:rsid w:val="00035540"/>
    <w:rsid w:val="00037346"/>
    <w:rsid w:val="000858A6"/>
    <w:rsid w:val="000B1163"/>
    <w:rsid w:val="000B3C91"/>
    <w:rsid w:val="000C48E0"/>
    <w:rsid w:val="000D4400"/>
    <w:rsid w:val="000E0748"/>
    <w:rsid w:val="000E632B"/>
    <w:rsid w:val="000F4051"/>
    <w:rsid w:val="000F6932"/>
    <w:rsid w:val="00102693"/>
    <w:rsid w:val="00112278"/>
    <w:rsid w:val="00117F38"/>
    <w:rsid w:val="00126152"/>
    <w:rsid w:val="00195BC0"/>
    <w:rsid w:val="00197C22"/>
    <w:rsid w:val="001B353B"/>
    <w:rsid w:val="001B3E64"/>
    <w:rsid w:val="001C78C4"/>
    <w:rsid w:val="001C7FE6"/>
    <w:rsid w:val="001E6F6B"/>
    <w:rsid w:val="00210698"/>
    <w:rsid w:val="00252282"/>
    <w:rsid w:val="00270E4A"/>
    <w:rsid w:val="00277459"/>
    <w:rsid w:val="00291D2E"/>
    <w:rsid w:val="002A1F59"/>
    <w:rsid w:val="002D19F8"/>
    <w:rsid w:val="002E15BC"/>
    <w:rsid w:val="002E19AD"/>
    <w:rsid w:val="002F2AA7"/>
    <w:rsid w:val="003013AB"/>
    <w:rsid w:val="00310B7A"/>
    <w:rsid w:val="00382106"/>
    <w:rsid w:val="003A5610"/>
    <w:rsid w:val="003A7EB4"/>
    <w:rsid w:val="003B7217"/>
    <w:rsid w:val="003F1BA2"/>
    <w:rsid w:val="004177F4"/>
    <w:rsid w:val="0045748B"/>
    <w:rsid w:val="00467C55"/>
    <w:rsid w:val="004A2D80"/>
    <w:rsid w:val="004A3165"/>
    <w:rsid w:val="004B0709"/>
    <w:rsid w:val="004B3B1F"/>
    <w:rsid w:val="004C0959"/>
    <w:rsid w:val="004C2FBC"/>
    <w:rsid w:val="004E2807"/>
    <w:rsid w:val="004E7A8E"/>
    <w:rsid w:val="005032C7"/>
    <w:rsid w:val="00534592"/>
    <w:rsid w:val="00585C05"/>
    <w:rsid w:val="005E4BBA"/>
    <w:rsid w:val="005F2815"/>
    <w:rsid w:val="005F694B"/>
    <w:rsid w:val="006052E0"/>
    <w:rsid w:val="006143C3"/>
    <w:rsid w:val="0063150A"/>
    <w:rsid w:val="00633A94"/>
    <w:rsid w:val="006368F9"/>
    <w:rsid w:val="00642D29"/>
    <w:rsid w:val="00677D0D"/>
    <w:rsid w:val="006975CA"/>
    <w:rsid w:val="006B5C40"/>
    <w:rsid w:val="006C00D0"/>
    <w:rsid w:val="006C68B7"/>
    <w:rsid w:val="006D121F"/>
    <w:rsid w:val="006F0F76"/>
    <w:rsid w:val="007027AE"/>
    <w:rsid w:val="00703604"/>
    <w:rsid w:val="007045E2"/>
    <w:rsid w:val="007179A6"/>
    <w:rsid w:val="007223D4"/>
    <w:rsid w:val="00722DD8"/>
    <w:rsid w:val="00723D34"/>
    <w:rsid w:val="00743385"/>
    <w:rsid w:val="00756C87"/>
    <w:rsid w:val="00761FAD"/>
    <w:rsid w:val="00766380"/>
    <w:rsid w:val="00771C2D"/>
    <w:rsid w:val="00772C5B"/>
    <w:rsid w:val="00793AC4"/>
    <w:rsid w:val="00793F2B"/>
    <w:rsid w:val="007942C2"/>
    <w:rsid w:val="007A7798"/>
    <w:rsid w:val="007B04B3"/>
    <w:rsid w:val="007C3229"/>
    <w:rsid w:val="007D3987"/>
    <w:rsid w:val="007F4561"/>
    <w:rsid w:val="008018D4"/>
    <w:rsid w:val="008179C7"/>
    <w:rsid w:val="00821FDD"/>
    <w:rsid w:val="00825DC2"/>
    <w:rsid w:val="008305CD"/>
    <w:rsid w:val="00843609"/>
    <w:rsid w:val="008525E9"/>
    <w:rsid w:val="00865CEE"/>
    <w:rsid w:val="008806DF"/>
    <w:rsid w:val="008B6773"/>
    <w:rsid w:val="008D0FD4"/>
    <w:rsid w:val="008D2F29"/>
    <w:rsid w:val="008F33BB"/>
    <w:rsid w:val="00902734"/>
    <w:rsid w:val="00926598"/>
    <w:rsid w:val="00936CC2"/>
    <w:rsid w:val="009469C0"/>
    <w:rsid w:val="0097202E"/>
    <w:rsid w:val="009A5CE2"/>
    <w:rsid w:val="009A605C"/>
    <w:rsid w:val="009C2684"/>
    <w:rsid w:val="009C4683"/>
    <w:rsid w:val="009E7E67"/>
    <w:rsid w:val="00A0008F"/>
    <w:rsid w:val="00A34621"/>
    <w:rsid w:val="00A70BD7"/>
    <w:rsid w:val="00A71CBB"/>
    <w:rsid w:val="00A76C18"/>
    <w:rsid w:val="00A81CCE"/>
    <w:rsid w:val="00A9265A"/>
    <w:rsid w:val="00AB42FA"/>
    <w:rsid w:val="00AE4CB0"/>
    <w:rsid w:val="00AF3228"/>
    <w:rsid w:val="00B0473B"/>
    <w:rsid w:val="00B13D49"/>
    <w:rsid w:val="00B177FB"/>
    <w:rsid w:val="00B37CB3"/>
    <w:rsid w:val="00B57779"/>
    <w:rsid w:val="00B6121B"/>
    <w:rsid w:val="00BA083B"/>
    <w:rsid w:val="00BB4110"/>
    <w:rsid w:val="00BE0C79"/>
    <w:rsid w:val="00C11A9B"/>
    <w:rsid w:val="00C27CC2"/>
    <w:rsid w:val="00C30DD2"/>
    <w:rsid w:val="00C3189B"/>
    <w:rsid w:val="00C435D9"/>
    <w:rsid w:val="00C46D4B"/>
    <w:rsid w:val="00C53FCB"/>
    <w:rsid w:val="00C81755"/>
    <w:rsid w:val="00CA57CD"/>
    <w:rsid w:val="00CD0C9D"/>
    <w:rsid w:val="00CD4E0F"/>
    <w:rsid w:val="00CE7859"/>
    <w:rsid w:val="00D007B4"/>
    <w:rsid w:val="00D02578"/>
    <w:rsid w:val="00D05848"/>
    <w:rsid w:val="00D05F23"/>
    <w:rsid w:val="00D07BAC"/>
    <w:rsid w:val="00D21B93"/>
    <w:rsid w:val="00D278C7"/>
    <w:rsid w:val="00D31E21"/>
    <w:rsid w:val="00D350C1"/>
    <w:rsid w:val="00D464DD"/>
    <w:rsid w:val="00D54C42"/>
    <w:rsid w:val="00D64DCE"/>
    <w:rsid w:val="00D83431"/>
    <w:rsid w:val="00D87890"/>
    <w:rsid w:val="00DB4226"/>
    <w:rsid w:val="00DD5C92"/>
    <w:rsid w:val="00DE51B4"/>
    <w:rsid w:val="00DE5FF5"/>
    <w:rsid w:val="00DF6A8C"/>
    <w:rsid w:val="00E1100C"/>
    <w:rsid w:val="00E26183"/>
    <w:rsid w:val="00E36F82"/>
    <w:rsid w:val="00E400BC"/>
    <w:rsid w:val="00E510E9"/>
    <w:rsid w:val="00E85180"/>
    <w:rsid w:val="00E87FB9"/>
    <w:rsid w:val="00EB6836"/>
    <w:rsid w:val="00ED2AA5"/>
    <w:rsid w:val="00EE3D75"/>
    <w:rsid w:val="00EE6B03"/>
    <w:rsid w:val="00F14B11"/>
    <w:rsid w:val="00F3291E"/>
    <w:rsid w:val="00F452FF"/>
    <w:rsid w:val="00F46973"/>
    <w:rsid w:val="00F620EB"/>
    <w:rsid w:val="00F65660"/>
    <w:rsid w:val="00F775CD"/>
    <w:rsid w:val="00F8793D"/>
    <w:rsid w:val="00F906EF"/>
    <w:rsid w:val="00FA08A2"/>
    <w:rsid w:val="00FD153D"/>
    <w:rsid w:val="00FE15FE"/>
    <w:rsid w:val="00FF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2693"/>
  </w:style>
  <w:style w:type="paragraph" w:styleId="1">
    <w:name w:val="heading 1"/>
    <w:basedOn w:val="a0"/>
    <w:next w:val="a0"/>
    <w:link w:val="10"/>
    <w:qFormat/>
    <w:rsid w:val="004E28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0"/>
    <w:next w:val="a0"/>
    <w:link w:val="20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4E28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0"/>
    <w:next w:val="a0"/>
    <w:link w:val="40"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5">
    <w:name w:val="heading 5"/>
    <w:basedOn w:val="a0"/>
    <w:next w:val="a0"/>
    <w:link w:val="50"/>
    <w:qFormat/>
    <w:rsid w:val="004E2807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0"/>
    <w:next w:val="a0"/>
    <w:link w:val="60"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4E2807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4E280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4">
    <w:name w:val="Без интервала Знак"/>
    <w:aliases w:val="ПФ-таб.текст Знак,No Spacing Знак"/>
    <w:link w:val="a5"/>
    <w:uiPriority w:val="1"/>
    <w:locked/>
    <w:rsid w:val="00B6121B"/>
  </w:style>
  <w:style w:type="paragraph" w:styleId="a5">
    <w:name w:val="No Spacing"/>
    <w:aliases w:val="ПФ-таб.текст,No Spacing"/>
    <w:link w:val="a4"/>
    <w:uiPriority w:val="1"/>
    <w:qFormat/>
    <w:rsid w:val="00B6121B"/>
    <w:pPr>
      <w:spacing w:after="0" w:line="240" w:lineRule="auto"/>
    </w:pPr>
  </w:style>
  <w:style w:type="paragraph" w:styleId="a6">
    <w:name w:val="Balloon Text"/>
    <w:basedOn w:val="a0"/>
    <w:link w:val="a7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1"/>
    <w:link w:val="a8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0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character" w:styleId="ab">
    <w:name w:val="Hyperlink"/>
    <w:rsid w:val="00772C5B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4E280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1"/>
    <w:link w:val="3"/>
    <w:rsid w:val="004E28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rsid w:val="004E28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4E28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1"/>
    <w:link w:val="8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0"/>
    <w:qFormat/>
    <w:rsid w:val="004E2807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d">
    <w:name w:val="Body Text Indent"/>
    <w:basedOn w:val="a0"/>
    <w:link w:val="ae"/>
    <w:rsid w:val="004E28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rsid w:val="004E28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2">
    <w:name w:val="Основной текст с отступом 2 Знак"/>
    <w:basedOn w:val="a1"/>
    <w:link w:val="21"/>
    <w:rsid w:val="004E2807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3">
    <w:name w:val="Body Text 2"/>
    <w:basedOn w:val="a0"/>
    <w:link w:val="24"/>
    <w:rsid w:val="004E28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1"/>
    <w:link w:val="23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0"/>
    <w:link w:val="32"/>
    <w:rsid w:val="004E28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0"/>
    <w:link w:val="34"/>
    <w:rsid w:val="004E280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0"/>
    <w:link w:val="af0"/>
    <w:rsid w:val="004E28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4E2807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1"/>
    <w:rsid w:val="004E2807"/>
  </w:style>
  <w:style w:type="paragraph" w:styleId="af2">
    <w:name w:val="Title"/>
    <w:basedOn w:val="a0"/>
    <w:link w:val="af3"/>
    <w:qFormat/>
    <w:rsid w:val="004E28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азвание Знак"/>
    <w:basedOn w:val="a1"/>
    <w:link w:val="af2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footer"/>
    <w:basedOn w:val="a0"/>
    <w:link w:val="af5"/>
    <w:rsid w:val="004E28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1"/>
    <w:link w:val="af4"/>
    <w:rsid w:val="004E2807"/>
    <w:rPr>
      <w:rFonts w:ascii="Times New Roman" w:eastAsia="Times New Roman" w:hAnsi="Times New Roman" w:cs="Times New Roman"/>
      <w:sz w:val="20"/>
      <w:szCs w:val="20"/>
    </w:rPr>
  </w:style>
  <w:style w:type="table" w:styleId="af6">
    <w:name w:val="Table Grid"/>
    <w:basedOn w:val="a2"/>
    <w:uiPriority w:val="59"/>
    <w:rsid w:val="004E2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0"/>
    <w:rsid w:val="004E28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Знак1"/>
    <w:basedOn w:val="a0"/>
    <w:rsid w:val="004E2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8">
    <w:name w:val="Normal (Web)"/>
    <w:basedOn w:val="a0"/>
    <w:rsid w:val="004E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qFormat/>
    <w:rsid w:val="004E2807"/>
    <w:rPr>
      <w:b/>
      <w:bCs/>
    </w:rPr>
  </w:style>
  <w:style w:type="paragraph" w:customStyle="1" w:styleId="12">
    <w:name w:val="Знак1 Знак Знак Знак"/>
    <w:basedOn w:val="a0"/>
    <w:rsid w:val="004E28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0"/>
    <w:rsid w:val="004E28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b">
    <w:name w:val="FollowedHyperlink"/>
    <w:rsid w:val="004E2807"/>
    <w:rPr>
      <w:color w:val="800080"/>
      <w:u w:val="single"/>
    </w:rPr>
  </w:style>
  <w:style w:type="paragraph" w:customStyle="1" w:styleId="Default">
    <w:name w:val="Default"/>
    <w:rsid w:val="004E2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">
    <w:name w:val="List Bullet"/>
    <w:basedOn w:val="a0"/>
    <w:rsid w:val="004E2807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4E28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001E-A431-4060-A686-2031458B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8784</Words>
  <Characters>50074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Динара</cp:lastModifiedBy>
  <cp:revision>98</cp:revision>
  <cp:lastPrinted>2021-06-29T06:58:00Z</cp:lastPrinted>
  <dcterms:created xsi:type="dcterms:W3CDTF">2018-01-15T06:08:00Z</dcterms:created>
  <dcterms:modified xsi:type="dcterms:W3CDTF">2021-07-26T06:13:00Z</dcterms:modified>
</cp:coreProperties>
</file>