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5" w:rsidRDefault="00144195" w:rsidP="00144195"/>
    <w:p w:rsidR="00144195" w:rsidRDefault="00144195" w:rsidP="00144195"/>
    <w:tbl>
      <w:tblPr>
        <w:tblW w:w="0" w:type="auto"/>
        <w:tblLayout w:type="fixed"/>
        <w:tblLook w:val="04A0"/>
      </w:tblPr>
      <w:tblGrid>
        <w:gridCol w:w="4428"/>
        <w:gridCol w:w="1506"/>
        <w:gridCol w:w="4556"/>
      </w:tblGrid>
      <w:tr w:rsidR="00144195" w:rsidTr="00144195">
        <w:trPr>
          <w:cantSplit/>
        </w:trPr>
        <w:tc>
          <w:tcPr>
            <w:tcW w:w="4428" w:type="dxa"/>
          </w:tcPr>
          <w:p w:rsidR="00144195" w:rsidRDefault="00144195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44195" w:rsidRDefault="0014419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44195" w:rsidRDefault="0014419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44195" w:rsidRDefault="0014419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44195" w:rsidRDefault="0014419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144195" w:rsidRDefault="0014419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144195" w:rsidRDefault="0014419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144195" w:rsidRDefault="0014419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  <w:hideMark/>
          </w:tcPr>
          <w:p w:rsidR="00144195" w:rsidRDefault="0014419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44195" w:rsidRDefault="0014419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144195" w:rsidRDefault="00144195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СТАРОКАЛМАШЕВСКИЙ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144195" w:rsidRDefault="0014419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44195" w:rsidRDefault="00144195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144195" w:rsidRDefault="00144195">
            <w:pPr>
              <w:rPr>
                <w:sz w:val="4"/>
              </w:rPr>
            </w:pPr>
          </w:p>
          <w:p w:rsidR="00144195" w:rsidRDefault="0014419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44195" w:rsidTr="00144195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4195" w:rsidRDefault="0014419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44195" w:rsidRDefault="00144195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44195" w:rsidRDefault="00144195" w:rsidP="00144195">
      <w:pPr>
        <w:rPr>
          <w:sz w:val="8"/>
        </w:rPr>
      </w:pPr>
    </w:p>
    <w:p w:rsidR="00144195" w:rsidRDefault="00144195" w:rsidP="00144195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</w:t>
      </w:r>
    </w:p>
    <w:p w:rsidR="00144195" w:rsidRDefault="00144195" w:rsidP="00144195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>
        <w:rPr>
          <w:caps/>
          <w:sz w:val="32"/>
          <w:szCs w:val="32"/>
        </w:rPr>
        <w:t>р</w:t>
      </w:r>
      <w:proofErr w:type="gramEnd"/>
      <w:r>
        <w:rPr>
          <w:caps/>
          <w:sz w:val="32"/>
          <w:szCs w:val="32"/>
        </w:rPr>
        <w:t xml:space="preserve"> е ш е н и е</w:t>
      </w:r>
    </w:p>
    <w:p w:rsidR="00144195" w:rsidRDefault="00144195" w:rsidP="00144195">
      <w:r>
        <w:t xml:space="preserve">                                                                                                 Проект</w:t>
      </w:r>
    </w:p>
    <w:p w:rsidR="00144195" w:rsidRDefault="00144195" w:rsidP="00144195"/>
    <w:p w:rsidR="00144195" w:rsidRDefault="00144195" w:rsidP="00144195">
      <w:pPr>
        <w:jc w:val="center"/>
      </w:pPr>
      <w:r>
        <w:t xml:space="preserve">Об исполнении бюджета </w:t>
      </w:r>
    </w:p>
    <w:p w:rsidR="00144195" w:rsidRDefault="00144195" w:rsidP="00144195">
      <w:pPr>
        <w:jc w:val="center"/>
      </w:pPr>
      <w:r>
        <w:t xml:space="preserve">сельского поселения  </w:t>
      </w:r>
      <w:proofErr w:type="spellStart"/>
      <w:r>
        <w:t>Старокалмашевский</w:t>
      </w:r>
      <w:proofErr w:type="spellEnd"/>
      <w:r>
        <w:t xml:space="preserve"> сельсовет </w:t>
      </w:r>
    </w:p>
    <w:p w:rsidR="00144195" w:rsidRDefault="00144195" w:rsidP="00144195">
      <w:pPr>
        <w:jc w:val="center"/>
      </w:pPr>
      <w:r>
        <w:t xml:space="preserve"> муниципального   района  </w:t>
      </w:r>
      <w:proofErr w:type="spellStart"/>
      <w:r>
        <w:t>Чекмагушевский</w:t>
      </w:r>
      <w:proofErr w:type="spellEnd"/>
      <w:r>
        <w:t xml:space="preserve">     район</w:t>
      </w:r>
    </w:p>
    <w:p w:rsidR="00144195" w:rsidRDefault="00144195" w:rsidP="00144195">
      <w:pPr>
        <w:jc w:val="center"/>
        <w:rPr>
          <w:b/>
        </w:rPr>
      </w:pPr>
      <w:r>
        <w:t>Республики Башкортостан за   2016 год</w:t>
      </w:r>
    </w:p>
    <w:p w:rsidR="00144195" w:rsidRDefault="00144195" w:rsidP="00144195">
      <w:pPr>
        <w:jc w:val="both"/>
      </w:pPr>
    </w:p>
    <w:p w:rsidR="00144195" w:rsidRDefault="00144195" w:rsidP="00144195">
      <w:pPr>
        <w:jc w:val="both"/>
      </w:pPr>
      <w: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РЕШИЛ:</w:t>
      </w:r>
    </w:p>
    <w:p w:rsidR="00144195" w:rsidRDefault="00144195" w:rsidP="00144195">
      <w:pPr>
        <w:rPr>
          <w:b/>
        </w:rPr>
      </w:pPr>
    </w:p>
    <w:p w:rsidR="00144195" w:rsidRDefault="00144195" w:rsidP="00144195">
      <w:pPr>
        <w:jc w:val="both"/>
      </w:pPr>
      <w:r>
        <w:t xml:space="preserve">  1.    Утвердить отчет об исполнении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доходам в сумме 4870146 рублей 35 копеек и по расходам в сумме 4341519 рублей 41 копейка, с превышением доходов над расходами в сумме 528626 рублей 94 копейки со следующими показателями:</w:t>
      </w:r>
    </w:p>
    <w:p w:rsidR="00144195" w:rsidRDefault="00144195" w:rsidP="00144195">
      <w:pPr>
        <w:jc w:val="both"/>
      </w:pPr>
      <w:r>
        <w:t xml:space="preserve">   1)  по доходам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классификации доходов бюджетов согласно приложению 1 к настоящему решению;</w:t>
      </w:r>
    </w:p>
    <w:p w:rsidR="00144195" w:rsidRDefault="00144195" w:rsidP="00144195">
      <w:pPr>
        <w:jc w:val="both"/>
      </w:pPr>
      <w:r>
        <w:t xml:space="preserve">   2) по </w:t>
      </w:r>
      <w:proofErr w:type="spellStart"/>
      <w:r>
        <w:t>обьему</w:t>
      </w:r>
      <w:proofErr w:type="spellEnd"/>
      <w:r>
        <w:t xml:space="preserve"> доходов 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144195" w:rsidRDefault="00144195" w:rsidP="00144195">
      <w:pPr>
        <w:jc w:val="both"/>
      </w:pPr>
    </w:p>
    <w:p w:rsidR="00144195" w:rsidRDefault="00144195" w:rsidP="00144195">
      <w:pPr>
        <w:jc w:val="both"/>
      </w:pPr>
      <w:r>
        <w:t xml:space="preserve">   3) по ведомственной структуре расходов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>
        <w:lastRenderedPageBreak/>
        <w:t>район Республики Башкортостан за  2016 год согласно приложению 3 к настоящему решению.</w:t>
      </w:r>
    </w:p>
    <w:p w:rsidR="00144195" w:rsidRDefault="00144195" w:rsidP="00144195">
      <w:pPr>
        <w:jc w:val="both"/>
      </w:pPr>
      <w:r>
        <w:t xml:space="preserve">    4)  по распределению расходов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разделам, подразделам, целевым статьям и видам 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 согласно приложению 4 к настоящему решению;</w:t>
      </w:r>
    </w:p>
    <w:p w:rsidR="00144195" w:rsidRDefault="00144195" w:rsidP="00144195">
      <w:pPr>
        <w:jc w:val="both"/>
      </w:pPr>
      <w:r>
        <w:t xml:space="preserve">   5)  по источникам финансирования дефицита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5 к настоящему решению;</w:t>
      </w:r>
    </w:p>
    <w:p w:rsidR="00144195" w:rsidRDefault="00144195" w:rsidP="00144195">
      <w:pPr>
        <w:jc w:val="both"/>
      </w:pPr>
      <w:r>
        <w:t xml:space="preserve">   6)  по источникам финансирования дефицита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 2016 год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144195" w:rsidRDefault="00144195" w:rsidP="00144195">
      <w:pPr>
        <w:jc w:val="both"/>
      </w:pPr>
    </w:p>
    <w:p w:rsidR="00144195" w:rsidRDefault="00144195" w:rsidP="00144195">
      <w:pPr>
        <w:jc w:val="both"/>
      </w:pPr>
    </w:p>
    <w:p w:rsidR="00144195" w:rsidRDefault="00144195" w:rsidP="00144195">
      <w:pPr>
        <w:jc w:val="both"/>
      </w:pPr>
    </w:p>
    <w:p w:rsidR="00144195" w:rsidRDefault="00144195" w:rsidP="00144195">
      <w:pPr>
        <w:jc w:val="both"/>
      </w:pPr>
    </w:p>
    <w:p w:rsidR="00144195" w:rsidRDefault="00144195" w:rsidP="00144195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144195" w:rsidRDefault="00144195" w:rsidP="00144195">
      <w:pPr>
        <w:tabs>
          <w:tab w:val="left" w:pos="993"/>
        </w:tabs>
        <w:spacing w:line="288" w:lineRule="auto"/>
        <w:jc w:val="both"/>
      </w:pPr>
    </w:p>
    <w:p w:rsidR="00144195" w:rsidRDefault="00144195" w:rsidP="0014419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Старокалмашево</w:t>
      </w:r>
      <w:proofErr w:type="spellEnd"/>
    </w:p>
    <w:p w:rsidR="00144195" w:rsidRDefault="00144195" w:rsidP="00144195">
      <w:pPr>
        <w:jc w:val="both"/>
        <w:rPr>
          <w:szCs w:val="28"/>
        </w:rPr>
      </w:pPr>
      <w:r>
        <w:rPr>
          <w:szCs w:val="28"/>
        </w:rPr>
        <w:t xml:space="preserve"> _____________ 2017 года</w:t>
      </w:r>
    </w:p>
    <w:p w:rsidR="00144195" w:rsidRDefault="00144195" w:rsidP="00144195">
      <w:pPr>
        <w:jc w:val="both"/>
        <w:rPr>
          <w:szCs w:val="28"/>
        </w:rPr>
      </w:pPr>
      <w:r>
        <w:rPr>
          <w:szCs w:val="28"/>
        </w:rPr>
        <w:t xml:space="preserve"> № </w:t>
      </w:r>
    </w:p>
    <w:p w:rsidR="00144195" w:rsidRDefault="00144195" w:rsidP="00144195">
      <w:pPr>
        <w:jc w:val="both"/>
      </w:pPr>
    </w:p>
    <w:p w:rsidR="00FD5D8B" w:rsidRDefault="00144195"/>
    <w:sectPr w:rsidR="00FD5D8B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95"/>
    <w:rsid w:val="00144195"/>
    <w:rsid w:val="00333837"/>
    <w:rsid w:val="004A6BE6"/>
    <w:rsid w:val="00B1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419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4419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4419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41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419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19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41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4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2017-04-28T11:24:00Z</dcterms:created>
  <dcterms:modified xsi:type="dcterms:W3CDTF">2017-04-28T11:24:00Z</dcterms:modified>
</cp:coreProperties>
</file>