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484510" w:rsidRPr="0044026B" w:rsidTr="00A348A9">
        <w:trPr>
          <w:cantSplit/>
        </w:trPr>
        <w:tc>
          <w:tcPr>
            <w:tcW w:w="4428" w:type="dxa"/>
          </w:tcPr>
          <w:p w:rsidR="00484510" w:rsidRDefault="00484510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84510" w:rsidRDefault="00484510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84510" w:rsidRDefault="00484510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84510" w:rsidRDefault="00484510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84510" w:rsidRDefault="00484510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84510" w:rsidRDefault="00484510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84510" w:rsidRDefault="00484510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84510" w:rsidRDefault="00484510" w:rsidP="00A348A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484510" w:rsidRDefault="00484510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484510" w:rsidRDefault="00484510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84510" w:rsidRDefault="00484510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84510" w:rsidRDefault="00484510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84510" w:rsidRDefault="00484510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84510" w:rsidRDefault="00484510" w:rsidP="00A348A9">
            <w:pPr>
              <w:rPr>
                <w:sz w:val="4"/>
              </w:rPr>
            </w:pPr>
          </w:p>
          <w:p w:rsidR="00484510" w:rsidRPr="0044026B" w:rsidRDefault="00484510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84510" w:rsidTr="00A348A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4510" w:rsidRDefault="00484510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84510" w:rsidRDefault="00484510" w:rsidP="00484510">
      <w:pPr>
        <w:rPr>
          <w:sz w:val="8"/>
        </w:rPr>
      </w:pPr>
    </w:p>
    <w:p w:rsidR="00484510" w:rsidRDefault="00484510" w:rsidP="00484510">
      <w:pPr>
        <w:jc w:val="center"/>
        <w:rPr>
          <w:b/>
          <w:szCs w:val="28"/>
        </w:rPr>
      </w:pPr>
      <w:r w:rsidRPr="00931415">
        <w:rPr>
          <w:rFonts w:ascii="Arial New Bash" w:hAnsi="Arial New Bash"/>
          <w:b/>
          <w:bCs/>
          <w:szCs w:val="28"/>
        </w:rPr>
        <w:t xml:space="preserve"> 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  <w:r w:rsidRPr="00125DB8">
        <w:rPr>
          <w:b/>
          <w:szCs w:val="28"/>
        </w:rPr>
        <w:t xml:space="preserve"> </w:t>
      </w:r>
    </w:p>
    <w:p w:rsidR="00484510" w:rsidRDefault="00484510" w:rsidP="00484510">
      <w:pPr>
        <w:jc w:val="center"/>
        <w:rPr>
          <w:b/>
          <w:szCs w:val="28"/>
        </w:rPr>
      </w:pPr>
    </w:p>
    <w:p w:rsidR="00484510" w:rsidRPr="00A565E9" w:rsidRDefault="00484510" w:rsidP="00484510">
      <w:pPr>
        <w:jc w:val="center"/>
        <w:rPr>
          <w:bCs/>
          <w:szCs w:val="28"/>
        </w:rPr>
      </w:pPr>
      <w:r w:rsidRPr="00A565E9">
        <w:rPr>
          <w:szCs w:val="28"/>
        </w:rPr>
        <w:t xml:space="preserve">О </w:t>
      </w:r>
      <w:r w:rsidRPr="00A565E9">
        <w:rPr>
          <w:bCs/>
          <w:szCs w:val="28"/>
        </w:rPr>
        <w:t xml:space="preserve">назначении и проведении публичных слушаний по проекту решения Совета сельского поселения </w:t>
      </w:r>
      <w:proofErr w:type="spellStart"/>
      <w:r w:rsidRPr="00A565E9">
        <w:rPr>
          <w:bCs/>
          <w:szCs w:val="28"/>
        </w:rPr>
        <w:t>Старокалмашевский</w:t>
      </w:r>
      <w:proofErr w:type="spellEnd"/>
      <w:r w:rsidRPr="00A565E9">
        <w:rPr>
          <w:bCs/>
          <w:szCs w:val="28"/>
        </w:rPr>
        <w:t xml:space="preserve"> сельсовет муниципального района </w:t>
      </w:r>
      <w:proofErr w:type="spellStart"/>
      <w:r w:rsidRPr="00A565E9">
        <w:rPr>
          <w:bCs/>
          <w:szCs w:val="28"/>
        </w:rPr>
        <w:t>Чекмагушевский</w:t>
      </w:r>
      <w:proofErr w:type="spellEnd"/>
      <w:r w:rsidRPr="00A565E9">
        <w:rPr>
          <w:bCs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565E9">
        <w:rPr>
          <w:bCs/>
          <w:szCs w:val="28"/>
        </w:rPr>
        <w:t>Старокалмашевский</w:t>
      </w:r>
      <w:proofErr w:type="spellEnd"/>
      <w:r w:rsidRPr="00A565E9">
        <w:rPr>
          <w:bCs/>
          <w:szCs w:val="28"/>
        </w:rPr>
        <w:t xml:space="preserve"> сельсовет муниципального района  </w:t>
      </w:r>
      <w:proofErr w:type="spellStart"/>
      <w:r w:rsidRPr="00A565E9">
        <w:rPr>
          <w:bCs/>
          <w:szCs w:val="28"/>
        </w:rPr>
        <w:t>Чекмагушевский</w:t>
      </w:r>
      <w:proofErr w:type="spellEnd"/>
      <w:r w:rsidRPr="00A565E9">
        <w:rPr>
          <w:bCs/>
          <w:szCs w:val="28"/>
        </w:rPr>
        <w:t xml:space="preserve">  район Республики Башкортостан</w:t>
      </w:r>
      <w:r>
        <w:rPr>
          <w:bCs/>
          <w:szCs w:val="28"/>
        </w:rPr>
        <w:t>»</w:t>
      </w:r>
    </w:p>
    <w:p w:rsidR="00484510" w:rsidRPr="00125DB8" w:rsidRDefault="00484510" w:rsidP="00484510">
      <w:pPr>
        <w:jc w:val="center"/>
        <w:rPr>
          <w:szCs w:val="28"/>
        </w:rPr>
      </w:pPr>
    </w:p>
    <w:p w:rsidR="00484510" w:rsidRPr="002545C1" w:rsidRDefault="00484510" w:rsidP="00484510">
      <w:pPr>
        <w:pStyle w:val="3"/>
        <w:jc w:val="both"/>
        <w:rPr>
          <w:b/>
          <w:bCs/>
          <w:sz w:val="28"/>
          <w:szCs w:val="28"/>
        </w:rPr>
      </w:pPr>
      <w:r w:rsidRPr="005858DA">
        <w:rPr>
          <w:sz w:val="28"/>
          <w:szCs w:val="28"/>
        </w:rPr>
        <w:t xml:space="preserve">               </w:t>
      </w:r>
      <w:proofErr w:type="gramStart"/>
      <w:r w:rsidRPr="005858DA">
        <w:rPr>
          <w:sz w:val="28"/>
          <w:szCs w:val="28"/>
        </w:rPr>
        <w:t>Руководствуясь ст.28, 35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 октября 2003 года № 131-ФЗ</w:t>
      </w:r>
      <w:r w:rsidRPr="005858DA">
        <w:rPr>
          <w:sz w:val="28"/>
          <w:szCs w:val="28"/>
        </w:rPr>
        <w:t xml:space="preserve">, ст. 11 Закона Республики Башкортостан «О местном самоуправлении в Республике Башкортостан, ст. 10 Устава сельского поселения </w:t>
      </w:r>
      <w:proofErr w:type="spellStart"/>
      <w:r w:rsidRPr="005858DA">
        <w:rPr>
          <w:sz w:val="28"/>
          <w:szCs w:val="28"/>
        </w:rPr>
        <w:t>Старокалмашевский</w:t>
      </w:r>
      <w:proofErr w:type="spellEnd"/>
      <w:r w:rsidRPr="005858DA">
        <w:rPr>
          <w:sz w:val="28"/>
          <w:szCs w:val="28"/>
        </w:rPr>
        <w:t xml:space="preserve"> сельсовет муниципального района </w:t>
      </w:r>
      <w:proofErr w:type="spellStart"/>
      <w:r w:rsidRPr="005858DA">
        <w:rPr>
          <w:sz w:val="28"/>
          <w:szCs w:val="28"/>
        </w:rPr>
        <w:t>Чекмагушевский</w:t>
      </w:r>
      <w:proofErr w:type="spellEnd"/>
      <w:r w:rsidRPr="005858DA">
        <w:rPr>
          <w:sz w:val="28"/>
          <w:szCs w:val="28"/>
        </w:rPr>
        <w:t xml:space="preserve"> район и Положением о Публичных слушаниях Чекмагушевского района,  Совет сельского поселения </w:t>
      </w:r>
      <w:proofErr w:type="spellStart"/>
      <w:r w:rsidRPr="005858DA">
        <w:rPr>
          <w:sz w:val="28"/>
          <w:szCs w:val="28"/>
        </w:rPr>
        <w:t>Старокалмашевский</w:t>
      </w:r>
      <w:proofErr w:type="spellEnd"/>
      <w:r w:rsidRPr="005858DA">
        <w:rPr>
          <w:sz w:val="28"/>
          <w:szCs w:val="28"/>
        </w:rPr>
        <w:t xml:space="preserve"> сельсовет муниципального района </w:t>
      </w:r>
      <w:proofErr w:type="spellStart"/>
      <w:r w:rsidRPr="005858DA">
        <w:rPr>
          <w:sz w:val="28"/>
          <w:szCs w:val="28"/>
        </w:rPr>
        <w:t>Чекмагушевский</w:t>
      </w:r>
      <w:proofErr w:type="spellEnd"/>
      <w:r w:rsidRPr="005858DA">
        <w:rPr>
          <w:sz w:val="28"/>
          <w:szCs w:val="28"/>
        </w:rPr>
        <w:t xml:space="preserve"> район Республики</w:t>
      </w:r>
      <w:proofErr w:type="gramEnd"/>
      <w:r w:rsidRPr="005858DA">
        <w:rPr>
          <w:sz w:val="28"/>
          <w:szCs w:val="28"/>
        </w:rPr>
        <w:t xml:space="preserve"> Башкортостан</w:t>
      </w:r>
      <w:r w:rsidRPr="005858DA">
        <w:rPr>
          <w:b/>
          <w:bCs/>
          <w:sz w:val="28"/>
          <w:szCs w:val="28"/>
        </w:rPr>
        <w:t xml:space="preserve">  </w:t>
      </w:r>
      <w:r>
        <w:rPr>
          <w:iCs/>
          <w:sz w:val="28"/>
          <w:szCs w:val="28"/>
        </w:rPr>
        <w:t>РЕШИЛ</w:t>
      </w:r>
      <w:r w:rsidRPr="005858DA">
        <w:rPr>
          <w:iCs/>
          <w:sz w:val="28"/>
          <w:szCs w:val="28"/>
        </w:rPr>
        <w:t xml:space="preserve">:    </w:t>
      </w:r>
    </w:p>
    <w:p w:rsidR="00484510" w:rsidRPr="00CF1CC5" w:rsidRDefault="00484510" w:rsidP="00484510">
      <w:pPr>
        <w:pStyle w:val="a3"/>
        <w:jc w:val="both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>1.</w:t>
      </w:r>
      <w:r w:rsidRPr="00CF1CC5">
        <w:rPr>
          <w:bCs/>
          <w:iCs/>
          <w:szCs w:val="28"/>
        </w:rPr>
        <w:t>Назначить и провести публич</w:t>
      </w:r>
      <w:r>
        <w:rPr>
          <w:bCs/>
          <w:iCs/>
          <w:szCs w:val="28"/>
        </w:rPr>
        <w:t xml:space="preserve">ные слушания по проекту решения Совета </w:t>
      </w:r>
      <w:r w:rsidRPr="00CF1CC5">
        <w:rPr>
          <w:bCs/>
          <w:iCs/>
          <w:szCs w:val="28"/>
        </w:rPr>
        <w:t xml:space="preserve">сельского поселения </w:t>
      </w:r>
      <w:proofErr w:type="spellStart"/>
      <w:r w:rsidRPr="00CF1CC5">
        <w:rPr>
          <w:bCs/>
          <w:iCs/>
          <w:szCs w:val="28"/>
        </w:rPr>
        <w:t>Старокалмашевский</w:t>
      </w:r>
      <w:proofErr w:type="spellEnd"/>
      <w:r w:rsidRPr="00CF1CC5">
        <w:rPr>
          <w:bCs/>
          <w:iCs/>
          <w:szCs w:val="28"/>
        </w:rPr>
        <w:t xml:space="preserve"> сельсовет муниципального района </w:t>
      </w:r>
      <w:proofErr w:type="spellStart"/>
      <w:r w:rsidRPr="00CF1CC5">
        <w:rPr>
          <w:bCs/>
          <w:iCs/>
          <w:szCs w:val="28"/>
        </w:rPr>
        <w:t>Чекмагушевский</w:t>
      </w:r>
      <w:proofErr w:type="spellEnd"/>
      <w:r w:rsidRPr="00CF1CC5">
        <w:rPr>
          <w:bCs/>
          <w:iCs/>
          <w:szCs w:val="28"/>
        </w:rPr>
        <w:t xml:space="preserve"> район Республики Башкортостан </w:t>
      </w:r>
      <w:r>
        <w:rPr>
          <w:bCs/>
          <w:iCs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Чекмагушевский</w:t>
      </w:r>
      <w:proofErr w:type="spellEnd"/>
      <w:r>
        <w:rPr>
          <w:bCs/>
          <w:iCs/>
          <w:szCs w:val="28"/>
        </w:rPr>
        <w:t xml:space="preserve"> район Республики Башкортостан 17 февраля 2015</w:t>
      </w:r>
      <w:r w:rsidRPr="00CF1CC5">
        <w:rPr>
          <w:bCs/>
          <w:iCs/>
          <w:szCs w:val="28"/>
        </w:rPr>
        <w:t xml:space="preserve"> года в 14-00 в здании администрации сельского поселения по адресу: с. </w:t>
      </w:r>
      <w:proofErr w:type="spellStart"/>
      <w:r w:rsidRPr="00CF1CC5">
        <w:rPr>
          <w:bCs/>
          <w:iCs/>
          <w:szCs w:val="28"/>
        </w:rPr>
        <w:t>Старокалмашево</w:t>
      </w:r>
      <w:proofErr w:type="spellEnd"/>
      <w:r w:rsidRPr="00CF1CC5">
        <w:rPr>
          <w:bCs/>
          <w:iCs/>
          <w:szCs w:val="28"/>
        </w:rPr>
        <w:t>, ул. Мира, 1.</w:t>
      </w:r>
      <w:proofErr w:type="gramEnd"/>
    </w:p>
    <w:p w:rsidR="00484510" w:rsidRPr="00CF1CC5" w:rsidRDefault="00484510" w:rsidP="00484510">
      <w:pPr>
        <w:pStyle w:val="a3"/>
        <w:numPr>
          <w:ilvl w:val="0"/>
          <w:numId w:val="1"/>
        </w:numPr>
        <w:spacing w:after="0"/>
        <w:jc w:val="both"/>
        <w:rPr>
          <w:bCs/>
          <w:iCs/>
          <w:szCs w:val="28"/>
        </w:rPr>
      </w:pPr>
      <w:r w:rsidRPr="00CF1CC5">
        <w:rPr>
          <w:bCs/>
          <w:iCs/>
          <w:szCs w:val="28"/>
        </w:rPr>
        <w:t>Создать комиссию по подготовке и проведению публичных слушаний в составе:</w:t>
      </w:r>
    </w:p>
    <w:p w:rsidR="00484510" w:rsidRPr="00CF1CC5" w:rsidRDefault="00484510" w:rsidP="00484510">
      <w:pPr>
        <w:pStyle w:val="a3"/>
        <w:ind w:left="360"/>
        <w:rPr>
          <w:bCs/>
          <w:iCs/>
          <w:szCs w:val="28"/>
        </w:rPr>
      </w:pPr>
      <w:r w:rsidRPr="00CF1CC5">
        <w:rPr>
          <w:bCs/>
          <w:iCs/>
          <w:szCs w:val="28"/>
        </w:rPr>
        <w:t xml:space="preserve">                 Председатель комиссии:</w:t>
      </w:r>
    </w:p>
    <w:p w:rsidR="00484510" w:rsidRPr="00CF1CC5" w:rsidRDefault="00484510" w:rsidP="00484510">
      <w:pPr>
        <w:pStyle w:val="a3"/>
        <w:rPr>
          <w:bCs/>
          <w:iCs/>
          <w:szCs w:val="28"/>
        </w:rPr>
      </w:pPr>
      <w:r w:rsidRPr="00CF1CC5"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Макулов</w:t>
      </w:r>
      <w:proofErr w:type="spellEnd"/>
      <w:r>
        <w:rPr>
          <w:bCs/>
          <w:iCs/>
          <w:szCs w:val="28"/>
        </w:rPr>
        <w:t xml:space="preserve"> Альберт </w:t>
      </w:r>
      <w:proofErr w:type="spellStart"/>
      <w:r>
        <w:rPr>
          <w:bCs/>
          <w:iCs/>
          <w:szCs w:val="28"/>
        </w:rPr>
        <w:t>Улфатович</w:t>
      </w:r>
      <w:proofErr w:type="spellEnd"/>
      <w:r>
        <w:rPr>
          <w:bCs/>
          <w:iCs/>
          <w:szCs w:val="28"/>
        </w:rPr>
        <w:t xml:space="preserve">       </w:t>
      </w:r>
      <w:r w:rsidRPr="00CF1CC5">
        <w:rPr>
          <w:bCs/>
          <w:iCs/>
          <w:szCs w:val="28"/>
        </w:rPr>
        <w:t>– д</w:t>
      </w:r>
      <w:r>
        <w:rPr>
          <w:bCs/>
          <w:iCs/>
          <w:szCs w:val="28"/>
        </w:rPr>
        <w:t>епутат избирательного округа № 8</w:t>
      </w:r>
    </w:p>
    <w:p w:rsidR="00484510" w:rsidRPr="00CF1CC5" w:rsidRDefault="00484510" w:rsidP="00484510">
      <w:pPr>
        <w:pStyle w:val="a3"/>
        <w:ind w:left="360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</w:t>
      </w:r>
      <w:r w:rsidRPr="00CF1CC5">
        <w:rPr>
          <w:bCs/>
          <w:iCs/>
          <w:szCs w:val="28"/>
        </w:rPr>
        <w:t xml:space="preserve"> Заместитель председателя комиссии</w:t>
      </w:r>
      <w:proofErr w:type="gramStart"/>
      <w:r w:rsidRPr="00CF1CC5">
        <w:rPr>
          <w:bCs/>
          <w:iCs/>
          <w:szCs w:val="28"/>
        </w:rPr>
        <w:t xml:space="preserve"> :</w:t>
      </w:r>
      <w:proofErr w:type="gramEnd"/>
    </w:p>
    <w:p w:rsidR="00484510" w:rsidRPr="00CF1CC5" w:rsidRDefault="00484510" w:rsidP="00484510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Гильванов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Самат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Тимерханович</w:t>
      </w:r>
      <w:proofErr w:type="spellEnd"/>
      <w:r>
        <w:rPr>
          <w:bCs/>
          <w:iCs/>
          <w:szCs w:val="28"/>
        </w:rPr>
        <w:t xml:space="preserve">  </w:t>
      </w:r>
      <w:r w:rsidRPr="00CF1CC5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</w:t>
      </w:r>
      <w:r w:rsidRPr="00CF1CC5">
        <w:rPr>
          <w:bCs/>
          <w:iCs/>
          <w:szCs w:val="28"/>
        </w:rPr>
        <w:t xml:space="preserve"> д</w:t>
      </w:r>
      <w:r>
        <w:rPr>
          <w:bCs/>
          <w:iCs/>
          <w:szCs w:val="28"/>
        </w:rPr>
        <w:t>епутат избирательного округа № 6</w:t>
      </w:r>
    </w:p>
    <w:p w:rsidR="00484510" w:rsidRPr="00CF1CC5" w:rsidRDefault="00484510" w:rsidP="00484510">
      <w:pPr>
        <w:pStyle w:val="a3"/>
        <w:ind w:left="360"/>
        <w:rPr>
          <w:bCs/>
          <w:iCs/>
          <w:szCs w:val="28"/>
        </w:rPr>
      </w:pPr>
      <w:r w:rsidRPr="00CF1CC5">
        <w:rPr>
          <w:bCs/>
          <w:iCs/>
          <w:szCs w:val="28"/>
        </w:rPr>
        <w:t xml:space="preserve">           </w:t>
      </w:r>
      <w:r>
        <w:rPr>
          <w:bCs/>
          <w:iCs/>
          <w:szCs w:val="28"/>
        </w:rPr>
        <w:t xml:space="preserve">   </w:t>
      </w:r>
      <w:r w:rsidRPr="00CF1CC5">
        <w:rPr>
          <w:bCs/>
          <w:iCs/>
          <w:szCs w:val="28"/>
        </w:rPr>
        <w:t xml:space="preserve"> Член комиссии:</w:t>
      </w:r>
    </w:p>
    <w:p w:rsidR="00484510" w:rsidRDefault="00484510" w:rsidP="00484510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Еникеев</w:t>
      </w:r>
      <w:proofErr w:type="spellEnd"/>
      <w:r w:rsidRPr="00CF1CC5">
        <w:rPr>
          <w:bCs/>
          <w:iCs/>
          <w:szCs w:val="28"/>
        </w:rPr>
        <w:t xml:space="preserve"> </w:t>
      </w:r>
      <w:proofErr w:type="spellStart"/>
      <w:r w:rsidRPr="00CF1CC5">
        <w:rPr>
          <w:bCs/>
          <w:iCs/>
          <w:szCs w:val="28"/>
        </w:rPr>
        <w:t>Ирек</w:t>
      </w:r>
      <w:proofErr w:type="spellEnd"/>
      <w:r w:rsidRPr="00CF1CC5"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Анварович</w:t>
      </w:r>
      <w:proofErr w:type="spellEnd"/>
      <w:r>
        <w:rPr>
          <w:bCs/>
          <w:iCs/>
          <w:szCs w:val="28"/>
        </w:rPr>
        <w:t xml:space="preserve">                  </w:t>
      </w:r>
      <w:r w:rsidRPr="00CF1CC5">
        <w:rPr>
          <w:bCs/>
          <w:iCs/>
          <w:szCs w:val="28"/>
        </w:rPr>
        <w:t>– д</w:t>
      </w:r>
      <w:r>
        <w:rPr>
          <w:bCs/>
          <w:iCs/>
          <w:szCs w:val="28"/>
        </w:rPr>
        <w:t>епутат избирательного округа № 9</w:t>
      </w:r>
    </w:p>
    <w:p w:rsidR="00484510" w:rsidRDefault="00484510" w:rsidP="00484510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 xml:space="preserve"> Муратов Марат </w:t>
      </w:r>
      <w:proofErr w:type="spellStart"/>
      <w:r>
        <w:rPr>
          <w:bCs/>
          <w:iCs/>
          <w:szCs w:val="28"/>
        </w:rPr>
        <w:t>Наильевич</w:t>
      </w:r>
      <w:proofErr w:type="spellEnd"/>
      <w:r>
        <w:rPr>
          <w:bCs/>
          <w:iCs/>
          <w:szCs w:val="28"/>
        </w:rPr>
        <w:t xml:space="preserve">               – депутат избирательного округа № 3</w:t>
      </w:r>
    </w:p>
    <w:p w:rsidR="00484510" w:rsidRDefault="00484510" w:rsidP="00484510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 </w:t>
      </w:r>
      <w:proofErr w:type="spellStart"/>
      <w:r>
        <w:rPr>
          <w:bCs/>
          <w:iCs/>
          <w:szCs w:val="28"/>
        </w:rPr>
        <w:t>Салемгареева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Айсылу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Узбековна</w:t>
      </w:r>
      <w:proofErr w:type="spellEnd"/>
      <w:r>
        <w:rPr>
          <w:bCs/>
          <w:iCs/>
          <w:szCs w:val="28"/>
        </w:rPr>
        <w:t xml:space="preserve">     -</w:t>
      </w:r>
      <w:r w:rsidRPr="0040272F">
        <w:rPr>
          <w:bCs/>
          <w:iCs/>
          <w:szCs w:val="28"/>
        </w:rPr>
        <w:t xml:space="preserve"> </w:t>
      </w:r>
      <w:r w:rsidRPr="00CF1CC5">
        <w:rPr>
          <w:bCs/>
          <w:iCs/>
          <w:szCs w:val="28"/>
        </w:rPr>
        <w:t>д</w:t>
      </w:r>
      <w:r>
        <w:rPr>
          <w:bCs/>
          <w:iCs/>
          <w:szCs w:val="28"/>
        </w:rPr>
        <w:t>епутат избирательного округа № 4</w:t>
      </w:r>
    </w:p>
    <w:p w:rsidR="00484510" w:rsidRPr="00CF1CC5" w:rsidRDefault="00484510" w:rsidP="00484510">
      <w:pPr>
        <w:pStyle w:val="a3"/>
        <w:rPr>
          <w:bCs/>
          <w:iCs/>
          <w:szCs w:val="28"/>
        </w:rPr>
      </w:pPr>
    </w:p>
    <w:p w:rsidR="00484510" w:rsidRDefault="00484510" w:rsidP="00484510">
      <w:pPr>
        <w:jc w:val="both"/>
        <w:rPr>
          <w:bCs/>
          <w:szCs w:val="28"/>
        </w:rPr>
      </w:pPr>
      <w:r>
        <w:rPr>
          <w:bCs/>
          <w:iCs/>
          <w:szCs w:val="28"/>
        </w:rPr>
        <w:t xml:space="preserve">    3. </w:t>
      </w:r>
      <w:r w:rsidRPr="00CF1CC5">
        <w:rPr>
          <w:bCs/>
          <w:iCs/>
          <w:szCs w:val="28"/>
        </w:rPr>
        <w:t xml:space="preserve">Обнародовать </w:t>
      </w:r>
      <w:r>
        <w:rPr>
          <w:bCs/>
          <w:iCs/>
          <w:szCs w:val="28"/>
        </w:rPr>
        <w:t xml:space="preserve">решение  Совета </w:t>
      </w:r>
      <w:r w:rsidRPr="00CF1CC5">
        <w:rPr>
          <w:bCs/>
          <w:iCs/>
          <w:szCs w:val="28"/>
        </w:rPr>
        <w:t xml:space="preserve">сельского поселения </w:t>
      </w:r>
      <w:proofErr w:type="spellStart"/>
      <w:r w:rsidRPr="00CF1CC5">
        <w:rPr>
          <w:bCs/>
          <w:iCs/>
          <w:szCs w:val="28"/>
        </w:rPr>
        <w:t>Старокалмашевский</w:t>
      </w:r>
      <w:proofErr w:type="spellEnd"/>
      <w:r w:rsidRPr="00CF1CC5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  </w:t>
      </w:r>
      <w:r w:rsidRPr="00CF1CC5">
        <w:rPr>
          <w:bCs/>
          <w:iCs/>
          <w:szCs w:val="28"/>
        </w:rPr>
        <w:t xml:space="preserve">сельсовет муниципального района </w:t>
      </w:r>
      <w:proofErr w:type="spellStart"/>
      <w:r w:rsidRPr="00CF1CC5">
        <w:rPr>
          <w:bCs/>
          <w:iCs/>
          <w:szCs w:val="28"/>
        </w:rPr>
        <w:t>Чекмагушевский</w:t>
      </w:r>
      <w:proofErr w:type="spellEnd"/>
      <w:r w:rsidRPr="00CF1CC5">
        <w:rPr>
          <w:bCs/>
          <w:iCs/>
          <w:szCs w:val="28"/>
        </w:rPr>
        <w:t xml:space="preserve"> район Республики Башкортостан </w:t>
      </w:r>
      <w:r>
        <w:rPr>
          <w:bCs/>
          <w:iCs/>
          <w:szCs w:val="28"/>
        </w:rPr>
        <w:t>«</w:t>
      </w:r>
      <w:r w:rsidRPr="00A565E9">
        <w:rPr>
          <w:szCs w:val="28"/>
        </w:rPr>
        <w:t xml:space="preserve">О </w:t>
      </w:r>
      <w:r w:rsidRPr="00A565E9">
        <w:rPr>
          <w:bCs/>
          <w:szCs w:val="28"/>
        </w:rPr>
        <w:t xml:space="preserve">назначении и проведении публичных слушаний по проекту решения Совета сельского поселения </w:t>
      </w:r>
      <w:proofErr w:type="spellStart"/>
      <w:r w:rsidRPr="00A565E9">
        <w:rPr>
          <w:bCs/>
          <w:szCs w:val="28"/>
        </w:rPr>
        <w:t>Старокалмашевский</w:t>
      </w:r>
      <w:proofErr w:type="spellEnd"/>
      <w:r w:rsidRPr="00A565E9">
        <w:rPr>
          <w:bCs/>
          <w:szCs w:val="28"/>
        </w:rPr>
        <w:t xml:space="preserve"> сельсовет муниципального района </w:t>
      </w:r>
      <w:proofErr w:type="spellStart"/>
      <w:r w:rsidRPr="00A565E9">
        <w:rPr>
          <w:bCs/>
          <w:szCs w:val="28"/>
        </w:rPr>
        <w:t>Чекмагушевский</w:t>
      </w:r>
      <w:proofErr w:type="spellEnd"/>
      <w:r w:rsidRPr="00A565E9">
        <w:rPr>
          <w:bCs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565E9">
        <w:rPr>
          <w:bCs/>
          <w:szCs w:val="28"/>
        </w:rPr>
        <w:t>Старокалмашевский</w:t>
      </w:r>
      <w:proofErr w:type="spellEnd"/>
      <w:r w:rsidRPr="00A565E9">
        <w:rPr>
          <w:bCs/>
          <w:szCs w:val="28"/>
        </w:rPr>
        <w:t xml:space="preserve"> сельсовет муниципального района  </w:t>
      </w:r>
      <w:proofErr w:type="spellStart"/>
      <w:r w:rsidRPr="00A565E9">
        <w:rPr>
          <w:bCs/>
          <w:szCs w:val="28"/>
        </w:rPr>
        <w:t>Чекмагушевский</w:t>
      </w:r>
      <w:proofErr w:type="spellEnd"/>
      <w:r w:rsidRPr="00A565E9">
        <w:rPr>
          <w:bCs/>
          <w:szCs w:val="28"/>
        </w:rPr>
        <w:t xml:space="preserve">  район</w:t>
      </w:r>
    </w:p>
    <w:p w:rsidR="00484510" w:rsidRPr="002545C1" w:rsidRDefault="00484510" w:rsidP="00484510">
      <w:pPr>
        <w:jc w:val="both"/>
        <w:rPr>
          <w:bCs/>
          <w:iCs/>
          <w:szCs w:val="28"/>
        </w:rPr>
      </w:pPr>
      <w:r w:rsidRPr="00A565E9">
        <w:rPr>
          <w:bCs/>
          <w:szCs w:val="28"/>
        </w:rPr>
        <w:t xml:space="preserve"> Республики Башкортостан</w:t>
      </w:r>
      <w:r>
        <w:rPr>
          <w:bCs/>
          <w:szCs w:val="28"/>
        </w:rPr>
        <w:t xml:space="preserve">» 5 февраля 2015 года </w:t>
      </w:r>
      <w:r w:rsidRPr="00CF1CC5">
        <w:rPr>
          <w:bCs/>
          <w:iCs/>
          <w:szCs w:val="28"/>
        </w:rPr>
        <w:t>на информационном стенде Администрации сельского поселе</w:t>
      </w:r>
      <w:r>
        <w:rPr>
          <w:bCs/>
          <w:iCs/>
          <w:szCs w:val="28"/>
        </w:rPr>
        <w:t xml:space="preserve">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по адресу: с. </w:t>
      </w:r>
      <w:proofErr w:type="spellStart"/>
      <w:r>
        <w:rPr>
          <w:bCs/>
          <w:iCs/>
          <w:szCs w:val="28"/>
        </w:rPr>
        <w:t>Старокалмашево</w:t>
      </w:r>
      <w:proofErr w:type="spellEnd"/>
      <w:r>
        <w:rPr>
          <w:bCs/>
          <w:iCs/>
          <w:szCs w:val="28"/>
        </w:rPr>
        <w:t>, ул. Мира, 1</w:t>
      </w:r>
    </w:p>
    <w:p w:rsidR="00484510" w:rsidRPr="00CF1CC5" w:rsidRDefault="00484510" w:rsidP="00484510">
      <w:pPr>
        <w:pStyle w:val="a3"/>
        <w:jc w:val="both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Чекмагушевский</w:t>
      </w:r>
      <w:proofErr w:type="spellEnd"/>
      <w:r>
        <w:rPr>
          <w:bCs/>
          <w:iCs/>
          <w:szCs w:val="28"/>
        </w:rPr>
        <w:t xml:space="preserve"> район Республики Башкортостан по проекту решения Совета сельского поселения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Чекмагушевский</w:t>
      </w:r>
      <w:proofErr w:type="spellEnd"/>
      <w:r>
        <w:rPr>
          <w:bCs/>
          <w:iCs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Чекмагушевский</w:t>
      </w:r>
      <w:proofErr w:type="spellEnd"/>
      <w:r>
        <w:rPr>
          <w:bCs/>
          <w:iCs/>
          <w:szCs w:val="28"/>
        </w:rPr>
        <w:t xml:space="preserve"> район Республики Башкортостан» направить в Совет сельского поселения </w:t>
      </w:r>
      <w:proofErr w:type="spellStart"/>
      <w:r>
        <w:rPr>
          <w:bCs/>
          <w:iCs/>
          <w:szCs w:val="28"/>
        </w:rPr>
        <w:t>Старокалмашевский</w:t>
      </w:r>
      <w:proofErr w:type="spellEnd"/>
      <w:r>
        <w:rPr>
          <w:bCs/>
          <w:iCs/>
          <w:szCs w:val="28"/>
        </w:rPr>
        <w:t xml:space="preserve"> сельсовет по адресу: с. </w:t>
      </w:r>
      <w:proofErr w:type="spellStart"/>
      <w:r>
        <w:rPr>
          <w:bCs/>
          <w:iCs/>
          <w:szCs w:val="28"/>
        </w:rPr>
        <w:t>Старокалмашево</w:t>
      </w:r>
      <w:proofErr w:type="spellEnd"/>
      <w:r>
        <w:rPr>
          <w:bCs/>
          <w:iCs/>
          <w:szCs w:val="28"/>
        </w:rPr>
        <w:t>, ул. Мира</w:t>
      </w:r>
      <w:proofErr w:type="gramEnd"/>
      <w:r>
        <w:rPr>
          <w:bCs/>
          <w:iCs/>
          <w:szCs w:val="28"/>
        </w:rPr>
        <w:t>, 1 со дня обнародования настоящего решения до 17-00 часов 14 февраля 2015 года.</w:t>
      </w:r>
    </w:p>
    <w:p w:rsidR="00484510" w:rsidRPr="00CF1CC5" w:rsidRDefault="00484510" w:rsidP="00484510">
      <w:pPr>
        <w:ind w:right="-284"/>
        <w:rPr>
          <w:szCs w:val="28"/>
        </w:rPr>
      </w:pPr>
    </w:p>
    <w:p w:rsidR="00484510" w:rsidRDefault="00484510" w:rsidP="0048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</w:t>
      </w:r>
    </w:p>
    <w:p w:rsidR="00484510" w:rsidRPr="00CF1CC5" w:rsidRDefault="00484510" w:rsidP="004845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4510" w:rsidRPr="00CF1CC5" w:rsidRDefault="00484510" w:rsidP="0048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1C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1CC5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</w:p>
    <w:p w:rsidR="00484510" w:rsidRPr="00CF1CC5" w:rsidRDefault="00484510" w:rsidP="0048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2015 года</w:t>
      </w:r>
    </w:p>
    <w:p w:rsidR="00484510" w:rsidRPr="00CF1CC5" w:rsidRDefault="00484510" w:rsidP="0048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168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809"/>
    <w:multiLevelType w:val="hybridMultilevel"/>
    <w:tmpl w:val="0F2EB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10"/>
    <w:rsid w:val="00484510"/>
    <w:rsid w:val="007F486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451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8451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451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451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845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4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4845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4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4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2015-02-05T06:01:00Z</dcterms:created>
  <dcterms:modified xsi:type="dcterms:W3CDTF">2015-02-05T06:01:00Z</dcterms:modified>
</cp:coreProperties>
</file>