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D5" w:rsidRDefault="002F56D5" w:rsidP="002F56D5">
      <w:pPr>
        <w:jc w:val="right"/>
      </w:pPr>
      <w:r>
        <w:t xml:space="preserve">Приложение </w:t>
      </w:r>
    </w:p>
    <w:p w:rsidR="002F56D5" w:rsidRDefault="002F56D5" w:rsidP="002F56D5">
      <w:pPr>
        <w:jc w:val="right"/>
      </w:pPr>
      <w:r>
        <w:t xml:space="preserve">к решению Совета сельского поселения </w:t>
      </w:r>
    </w:p>
    <w:p w:rsidR="002F56D5" w:rsidRDefault="002F56D5" w:rsidP="002F56D5">
      <w:pPr>
        <w:jc w:val="right"/>
      </w:pPr>
      <w:proofErr w:type="spellStart"/>
      <w:r>
        <w:t>Старокалмашевский</w:t>
      </w:r>
      <w:proofErr w:type="spellEnd"/>
      <w:r>
        <w:t xml:space="preserve"> сельсовет муниципального района</w:t>
      </w:r>
    </w:p>
    <w:p w:rsidR="002F56D5" w:rsidRDefault="002F56D5" w:rsidP="002F56D5">
      <w:pPr>
        <w:jc w:val="right"/>
      </w:pPr>
      <w:r>
        <w:t xml:space="preserve">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</w:p>
    <w:p w:rsidR="002F56D5" w:rsidRDefault="002F56D5" w:rsidP="002F56D5">
      <w:pPr>
        <w:jc w:val="right"/>
      </w:pPr>
      <w:r>
        <w:t>от  21 февраля 2014 г.   № 133</w:t>
      </w:r>
    </w:p>
    <w:p w:rsidR="002F56D5" w:rsidRDefault="002F56D5" w:rsidP="002F56D5">
      <w:pPr>
        <w:jc w:val="center"/>
        <w:rPr>
          <w:szCs w:val="28"/>
        </w:rPr>
      </w:pPr>
      <w:r>
        <w:rPr>
          <w:szCs w:val="28"/>
        </w:rPr>
        <w:t xml:space="preserve">План мероприятий </w:t>
      </w:r>
    </w:p>
    <w:p w:rsidR="002F56D5" w:rsidRDefault="002F56D5" w:rsidP="002F56D5">
      <w:pPr>
        <w:jc w:val="center"/>
        <w:rPr>
          <w:szCs w:val="28"/>
        </w:rPr>
      </w:pPr>
      <w:r>
        <w:rPr>
          <w:szCs w:val="28"/>
        </w:rPr>
        <w:t xml:space="preserve">по  реализации основных положений </w:t>
      </w:r>
    </w:p>
    <w:p w:rsidR="002F56D5" w:rsidRDefault="002F56D5" w:rsidP="002F56D5">
      <w:pPr>
        <w:jc w:val="center"/>
        <w:rPr>
          <w:szCs w:val="28"/>
        </w:rPr>
      </w:pPr>
      <w:r>
        <w:rPr>
          <w:szCs w:val="28"/>
        </w:rPr>
        <w:t>Послания Президента Республики Башкортостан  Государственному Собранию  - Курултаю Республики Башкортостан</w:t>
      </w:r>
    </w:p>
    <w:p w:rsidR="002F56D5" w:rsidRDefault="002F56D5" w:rsidP="002F56D5">
      <w:pPr>
        <w:jc w:val="center"/>
        <w:rPr>
          <w:szCs w:val="28"/>
        </w:rPr>
      </w:pPr>
      <w:r>
        <w:rPr>
          <w:szCs w:val="28"/>
        </w:rPr>
        <w:t xml:space="preserve"> в сельском поселении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</w:t>
      </w:r>
    </w:p>
    <w:p w:rsidR="002F56D5" w:rsidRDefault="002F56D5" w:rsidP="002F56D5">
      <w:pPr>
        <w:jc w:val="center"/>
        <w:rPr>
          <w:szCs w:val="28"/>
        </w:rPr>
      </w:pPr>
      <w:r>
        <w:rPr>
          <w:szCs w:val="28"/>
        </w:rPr>
        <w:t>Республики Башкортостан в 2014 году</w:t>
      </w:r>
    </w:p>
    <w:p w:rsidR="002F56D5" w:rsidRDefault="002F56D5" w:rsidP="002F56D5">
      <w:pPr>
        <w:jc w:val="center"/>
        <w:rPr>
          <w:szCs w:val="28"/>
        </w:rPr>
      </w:pPr>
    </w:p>
    <w:tbl>
      <w:tblPr>
        <w:tblW w:w="15120" w:type="dxa"/>
        <w:tblInd w:w="-252" w:type="dxa"/>
        <w:tblLook w:val="01E0"/>
      </w:tblPr>
      <w:tblGrid>
        <w:gridCol w:w="706"/>
        <w:gridCol w:w="7597"/>
        <w:gridCol w:w="2155"/>
        <w:gridCol w:w="4662"/>
      </w:tblGrid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pPr>
              <w:ind w:left="-288"/>
              <w:jc w:val="center"/>
              <w:rPr>
                <w:szCs w:val="28"/>
              </w:rPr>
            </w:pPr>
            <w:r w:rsidRPr="00A1537B">
              <w:rPr>
                <w:szCs w:val="28"/>
              </w:rPr>
              <w:t xml:space="preserve">    №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jc w:val="center"/>
              <w:rPr>
                <w:szCs w:val="28"/>
              </w:rPr>
            </w:pPr>
            <w:r w:rsidRPr="00A1537B">
              <w:rPr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  <w:rPr>
                <w:szCs w:val="28"/>
              </w:rPr>
            </w:pPr>
            <w:r w:rsidRPr="00A1537B">
              <w:rPr>
                <w:szCs w:val="28"/>
              </w:rPr>
              <w:t>Сроки исполнения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jc w:val="center"/>
              <w:rPr>
                <w:szCs w:val="28"/>
              </w:rPr>
            </w:pPr>
            <w:r w:rsidRPr="00A1537B">
              <w:rPr>
                <w:szCs w:val="28"/>
              </w:rPr>
              <w:t>Основной исполнитель и соисполнители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pPr>
              <w:jc w:val="center"/>
            </w:pPr>
          </w:p>
        </w:tc>
        <w:tc>
          <w:tcPr>
            <w:tcW w:w="7643" w:type="dxa"/>
          </w:tcPr>
          <w:p w:rsidR="002F56D5" w:rsidRPr="00A1537B" w:rsidRDefault="002F56D5" w:rsidP="00CA383D">
            <w:pPr>
              <w:jc w:val="center"/>
            </w:pPr>
            <w:r w:rsidRPr="00A1537B">
              <w:rPr>
                <w:b/>
              </w:rPr>
              <w:t>1.Сохранение и укрепление потенциала экономического развития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</w:p>
        </w:tc>
        <w:tc>
          <w:tcPr>
            <w:tcW w:w="4680" w:type="dxa"/>
          </w:tcPr>
          <w:p w:rsidR="002F56D5" w:rsidRPr="00A1537B" w:rsidRDefault="002F56D5" w:rsidP="00CA383D">
            <w:pPr>
              <w:jc w:val="center"/>
            </w:pP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pPr>
              <w:jc w:val="center"/>
            </w:pPr>
            <w:r>
              <w:t>1.1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jc w:val="both"/>
            </w:pPr>
            <w:r w:rsidRPr="00A1537B">
              <w:t xml:space="preserve">Корректировка и выполнение </w:t>
            </w:r>
            <w:proofErr w:type="gramStart"/>
            <w:r w:rsidRPr="00A1537B">
              <w:t xml:space="preserve">плана мероприятий комплексной Программы социально-экономического развития </w:t>
            </w:r>
            <w:r>
              <w:t>сельского поселения</w:t>
            </w:r>
            <w:proofErr w:type="gramEnd"/>
            <w:r>
              <w:t xml:space="preserve">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 </w:t>
            </w:r>
            <w:r w:rsidRPr="00A1537B">
              <w:t xml:space="preserve">муниципального района </w:t>
            </w:r>
            <w:proofErr w:type="spellStart"/>
            <w:r w:rsidRPr="00A1537B">
              <w:t>Чекмагушевский</w:t>
            </w:r>
            <w:proofErr w:type="spellEnd"/>
            <w:r w:rsidRPr="00A1537B">
              <w:t xml:space="preserve"> район на 2011-2015  гг.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r w:rsidRPr="00A1537B">
              <w:t xml:space="preserve">1 кв.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1537B">
                <w:t>2014 г</w:t>
              </w:r>
            </w:smartTag>
            <w:r w:rsidRPr="00A1537B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rPr>
                <w:iCs/>
              </w:rPr>
            </w:pPr>
            <w:r w:rsidRPr="00A1537B">
              <w:rPr>
                <w:iCs/>
              </w:rPr>
              <w:t>Адм</w:t>
            </w:r>
            <w:r>
              <w:rPr>
                <w:iCs/>
              </w:rPr>
              <w:t>инистрация сельского поселения</w:t>
            </w:r>
            <w:r w:rsidRPr="00A1537B">
              <w:rPr>
                <w:iCs/>
              </w:rPr>
              <w:t>,  руководители</w:t>
            </w:r>
            <w:r>
              <w:rPr>
                <w:iCs/>
              </w:rPr>
              <w:t xml:space="preserve"> </w:t>
            </w:r>
          </w:p>
          <w:p w:rsidR="002F56D5" w:rsidRPr="00A1537B" w:rsidRDefault="002F56D5" w:rsidP="00CA383D">
            <w:r w:rsidRPr="00A1537B">
              <w:rPr>
                <w:iCs/>
              </w:rPr>
              <w:t>предприятий  и организаций</w:t>
            </w:r>
            <w:r>
              <w:rPr>
                <w:iCs/>
              </w:rPr>
              <w:t xml:space="preserve">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1.2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Обеспечение налоговых поступлений в бюджет</w:t>
            </w:r>
            <w:r>
              <w:t xml:space="preserve"> сельского поселения</w:t>
            </w:r>
            <w:r w:rsidRPr="00A1537B">
              <w:t xml:space="preserve">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 xml:space="preserve">. 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Администрация сельского поселения, </w:t>
            </w:r>
            <w:r w:rsidRPr="00A1537B">
              <w:t xml:space="preserve">предприятия и организации </w:t>
            </w:r>
            <w:r>
              <w:rPr>
                <w:iCs/>
              </w:rPr>
              <w:t>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1.3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Оказание поддержки малому и среднему предпринимательству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 w:rsidRPr="00A1537B">
              <w:rPr>
                <w:iCs/>
              </w:rPr>
              <w:t xml:space="preserve">Администрация </w:t>
            </w:r>
            <w:r>
              <w:rPr>
                <w:iCs/>
              </w:rPr>
              <w:t>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1.4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a3"/>
              <w:spacing w:after="0"/>
              <w:textAlignment w:val="top"/>
            </w:pPr>
            <w:r w:rsidRPr="00A1537B">
              <w:t xml:space="preserve">Осуществление </w:t>
            </w:r>
            <w:proofErr w:type="gramStart"/>
            <w:r w:rsidRPr="00A1537B">
              <w:t>контроля за</w:t>
            </w:r>
            <w:proofErr w:type="gramEnd"/>
            <w:r w:rsidRPr="00A1537B">
              <w:t xml:space="preserve"> целевым использованием выделенных бюджетных средств и своевременным их освоением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textAlignment w:val="top"/>
            </w:pPr>
          </w:p>
        </w:tc>
        <w:tc>
          <w:tcPr>
            <w:tcW w:w="4680" w:type="dxa"/>
          </w:tcPr>
          <w:p w:rsidR="002F56D5" w:rsidRDefault="002F56D5" w:rsidP="00CA383D">
            <w:pPr>
              <w:pStyle w:val="a5"/>
              <w:spacing w:after="0"/>
              <w:textAlignment w:val="top"/>
            </w:pPr>
            <w:r w:rsidRPr="00A1537B">
              <w:t xml:space="preserve">Совет </w:t>
            </w:r>
            <w:r>
              <w:t>сельского поселения (по согласованию)</w:t>
            </w:r>
            <w:r w:rsidRPr="00A1537B">
              <w:t xml:space="preserve">, Ревизионная комиссия, </w:t>
            </w:r>
            <w:r>
              <w:t xml:space="preserve">бухгалтерия </w:t>
            </w:r>
          </w:p>
          <w:p w:rsidR="002F56D5" w:rsidRDefault="002F56D5" w:rsidP="00CA383D">
            <w:pPr>
              <w:pStyle w:val="a5"/>
              <w:spacing w:after="0"/>
              <w:textAlignment w:val="top"/>
            </w:pPr>
          </w:p>
          <w:p w:rsidR="002F56D5" w:rsidRPr="00A1537B" w:rsidRDefault="002F56D5" w:rsidP="00CA383D">
            <w:pPr>
              <w:pStyle w:val="a5"/>
              <w:spacing w:after="0"/>
              <w:textAlignment w:val="top"/>
            </w:pPr>
          </w:p>
        </w:tc>
      </w:tr>
      <w:tr w:rsidR="002F56D5" w:rsidRPr="00A1537B" w:rsidTr="00CA383D">
        <w:trPr>
          <w:trHeight w:val="297"/>
        </w:trPr>
        <w:tc>
          <w:tcPr>
            <w:tcW w:w="637" w:type="dxa"/>
          </w:tcPr>
          <w:p w:rsidR="002F56D5" w:rsidRPr="00A1537B" w:rsidRDefault="002F56D5" w:rsidP="00CA383D"/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pStyle w:val="a3"/>
              <w:spacing w:after="0"/>
              <w:textAlignment w:val="top"/>
            </w:pPr>
            <w:r>
              <w:rPr>
                <w:b/>
                <w:bCs/>
              </w:rPr>
              <w:t xml:space="preserve">2. </w:t>
            </w:r>
            <w:r w:rsidRPr="00A1537B">
              <w:rPr>
                <w:b/>
                <w:bCs/>
              </w:rPr>
              <w:t>Безопасная окружающая среда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textAlignment w:val="top"/>
            </w:pP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a20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</w:p>
        </w:tc>
      </w:tr>
      <w:tr w:rsidR="002F56D5" w:rsidRPr="00A1537B" w:rsidTr="00CA383D">
        <w:trPr>
          <w:trHeight w:val="1037"/>
        </w:trPr>
        <w:tc>
          <w:tcPr>
            <w:tcW w:w="637" w:type="dxa"/>
          </w:tcPr>
          <w:p w:rsidR="002F56D5" w:rsidRPr="00A1537B" w:rsidRDefault="002F56D5" w:rsidP="00CA383D">
            <w:r>
              <w:t>2.1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Улучшение экологической ситуации </w:t>
            </w:r>
            <w:r w:rsidRPr="00A1537B">
              <w:rPr>
                <w:rStyle w:val="apple-converted-space"/>
              </w:rPr>
              <w:t> </w:t>
            </w:r>
            <w:r>
              <w:t>в сельском поселении</w:t>
            </w:r>
            <w:r w:rsidRPr="00A1537B">
              <w:t>:</w:t>
            </w:r>
          </w:p>
          <w:p w:rsidR="002F56D5" w:rsidRPr="00A1537B" w:rsidRDefault="002F56D5" w:rsidP="00CA383D">
            <w:r w:rsidRPr="00A1537B">
              <w:t>-проведение экологических субботников и санитарных дней;</w:t>
            </w:r>
          </w:p>
          <w:p w:rsidR="002F56D5" w:rsidRPr="00A1537B" w:rsidRDefault="002F56D5" w:rsidP="00CA383D">
            <w:r w:rsidRPr="00A1537B">
              <w:t>-организация работ по очистке и благоустройству родников;</w:t>
            </w:r>
          </w:p>
          <w:p w:rsidR="002F56D5" w:rsidRPr="00C5208D" w:rsidRDefault="002F56D5" w:rsidP="00CA383D">
            <w:r>
              <w:t>- п</w:t>
            </w:r>
            <w:r w:rsidRPr="00A1537B">
              <w:t xml:space="preserve">роведение мероприятий по озеленению </w:t>
            </w:r>
            <w:r>
              <w:t>населенных пунктов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Администрация сельского поселения 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2.2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a3"/>
              <w:spacing w:after="0"/>
              <w:textAlignment w:val="top"/>
            </w:pPr>
            <w:r>
              <w:t>Б</w:t>
            </w:r>
            <w:r w:rsidRPr="00A1537B">
              <w:t>лагоустройств</w:t>
            </w:r>
            <w:r>
              <w:t>о</w:t>
            </w:r>
            <w:r w:rsidRPr="00A1537B">
              <w:t xml:space="preserve"> территори</w:t>
            </w:r>
            <w:r>
              <w:t>й</w:t>
            </w:r>
            <w:r w:rsidRPr="00A1537B">
              <w:t xml:space="preserve"> насел</w:t>
            </w:r>
            <w:r>
              <w:t>ё</w:t>
            </w:r>
            <w:r w:rsidRPr="00A1537B">
              <w:t>нных пунктов, придомовых территорий, развити</w:t>
            </w:r>
            <w:r>
              <w:t>е</w:t>
            </w:r>
            <w:r w:rsidRPr="00A1537B">
              <w:t xml:space="preserve"> социальной инфраструктуры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jc w:val="center"/>
              <w:textAlignment w:val="top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5820C0" w:rsidRDefault="002F56D5" w:rsidP="00CA383D">
            <w:pPr>
              <w:pStyle w:val="a20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>
              <w:t>Администрация сельского поселения, СПК «Октябрь»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2.3</w:t>
            </w:r>
          </w:p>
        </w:tc>
        <w:tc>
          <w:tcPr>
            <w:tcW w:w="7643" w:type="dxa"/>
          </w:tcPr>
          <w:p w:rsidR="002F56D5" w:rsidRDefault="002F56D5" w:rsidP="00CA383D">
            <w:pPr>
              <w:pStyle w:val="a3"/>
              <w:spacing w:after="0"/>
              <w:textAlignment w:val="top"/>
            </w:pPr>
            <w:r>
              <w:t xml:space="preserve">Установка контейнера  для сбора отработанных ртутьсодержащих ламп  в селе </w:t>
            </w:r>
            <w:proofErr w:type="spellStart"/>
            <w:r>
              <w:t>Старокалмашево</w:t>
            </w:r>
            <w:proofErr w:type="spellEnd"/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jc w:val="center"/>
              <w:textAlignment w:val="top"/>
            </w:pPr>
            <w:r>
              <w:t xml:space="preserve">2 кв.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a20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Администрация сельского поселения 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2.4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a3"/>
              <w:spacing w:after="0"/>
              <w:textAlignment w:val="top"/>
            </w:pPr>
            <w:r w:rsidRPr="00A1537B">
              <w:t xml:space="preserve">Повышение экологической культуры </w:t>
            </w:r>
            <w:r>
              <w:t xml:space="preserve">учащихся </w:t>
            </w:r>
            <w:r>
              <w:lastRenderedPageBreak/>
              <w:t xml:space="preserve">образовательных учреждений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jc w:val="center"/>
              <w:textAlignment w:val="top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lastRenderedPageBreak/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a20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  <w:r w:rsidRPr="00A1537B">
              <w:t> </w:t>
            </w:r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pStyle w:val="a3"/>
              <w:spacing w:after="0"/>
              <w:textAlignment w:val="top"/>
              <w:rPr>
                <w:b/>
              </w:rPr>
            </w:pPr>
            <w:r>
              <w:rPr>
                <w:b/>
              </w:rPr>
              <w:t xml:space="preserve">3. </w:t>
            </w:r>
            <w:r w:rsidRPr="00A1537B">
              <w:rPr>
                <w:b/>
              </w:rPr>
              <w:t>Развитие сельского хозяйства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pStyle w:val="a5"/>
              <w:spacing w:after="0"/>
              <w:textAlignment w:val="top"/>
            </w:pP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a20"/>
              <w:spacing w:before="0" w:beforeAutospacing="0" w:after="0" w:afterAutospacing="0"/>
              <w:textAlignment w:val="top"/>
              <w:rPr>
                <w:bdr w:val="none" w:sz="0" w:space="0" w:color="auto" w:frame="1"/>
              </w:rPr>
            </w:pP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3.1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Увелич</w:t>
            </w:r>
            <w:r>
              <w:t>ение</w:t>
            </w:r>
            <w:r w:rsidRPr="00A1537B">
              <w:t xml:space="preserve"> производств</w:t>
            </w:r>
            <w:r>
              <w:t>а</w:t>
            </w:r>
            <w:r w:rsidRPr="00A1537B">
              <w:t xml:space="preserve"> продукции животноводства за сч</w:t>
            </w:r>
            <w:r>
              <w:t>ё</w:t>
            </w:r>
            <w:r w:rsidRPr="00A1537B">
              <w:t>т повышения продуктивности скота и обеспечения сохранности поголовья. Увелич</w:t>
            </w:r>
            <w:r>
              <w:t>ение</w:t>
            </w:r>
            <w:r w:rsidRPr="00A1537B">
              <w:t xml:space="preserve"> дол</w:t>
            </w:r>
            <w:r>
              <w:t>и</w:t>
            </w:r>
            <w:r w:rsidRPr="00A1537B">
              <w:t xml:space="preserve"> производства молока высшего сорта.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СПК «Октябрь»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3.2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>
              <w:t>Внедрение</w:t>
            </w:r>
            <w:r w:rsidRPr="00A1537B">
              <w:t xml:space="preserve"> в отрасл</w:t>
            </w:r>
            <w:r>
              <w:t>ь</w:t>
            </w:r>
            <w:r w:rsidRPr="00A1537B">
              <w:t xml:space="preserve"> растениеводства прогрессивных технологий</w:t>
            </w:r>
            <w:r>
              <w:t>. Обновление машинно-тракторного парка</w:t>
            </w:r>
            <w:r w:rsidRPr="00A1537B">
              <w:t xml:space="preserve">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Default="002F56D5" w:rsidP="00CA383D">
            <w:r>
              <w:t>СПК «Октябрь»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3.3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>
              <w:t xml:space="preserve">Осуществление мер </w:t>
            </w:r>
            <w:r w:rsidRPr="00A1537B">
              <w:t xml:space="preserve">по закреплению молодых специалистов в организациях агропромышленного комплекса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СПК «Октябрь»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r>
              <w:rPr>
                <w:b/>
                <w:bCs/>
                <w:bdr w:val="none" w:sz="0" w:space="0" w:color="auto" w:frame="1"/>
              </w:rPr>
              <w:t xml:space="preserve">4. </w:t>
            </w:r>
            <w:r w:rsidRPr="00A1537B">
              <w:rPr>
                <w:b/>
                <w:bCs/>
                <w:bdr w:val="none" w:sz="0" w:space="0" w:color="auto" w:frame="1"/>
              </w:rPr>
              <w:t xml:space="preserve">Строительство </w:t>
            </w:r>
            <w:r>
              <w:rPr>
                <w:b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Default="002F56D5" w:rsidP="00CA383D">
            <w:r>
              <w:t xml:space="preserve">4.1 </w:t>
            </w:r>
          </w:p>
        </w:tc>
        <w:tc>
          <w:tcPr>
            <w:tcW w:w="7643" w:type="dxa"/>
          </w:tcPr>
          <w:p w:rsidR="002F56D5" w:rsidRDefault="002F56D5" w:rsidP="00CA383D">
            <w:pPr>
              <w:ind w:left="-52"/>
            </w:pPr>
            <w:r w:rsidRPr="0095517D">
              <w:t xml:space="preserve">Реализация </w:t>
            </w:r>
            <w:r>
              <w:t xml:space="preserve">мероприятий </w:t>
            </w:r>
            <w:r w:rsidRPr="0095517D">
              <w:t>федеральных</w:t>
            </w:r>
            <w:r>
              <w:t xml:space="preserve"> и</w:t>
            </w:r>
            <w:r w:rsidRPr="0095517D">
              <w:t xml:space="preserve"> республиканских программ по</w:t>
            </w:r>
            <w:r>
              <w:t xml:space="preserve"> улучшению жилищных условий граждан</w:t>
            </w:r>
            <w:r w:rsidRPr="0095517D">
              <w:tab/>
            </w:r>
          </w:p>
          <w:p w:rsidR="002F56D5" w:rsidRPr="0095517D" w:rsidRDefault="002F56D5" w:rsidP="00CA383D">
            <w:pPr>
              <w:ind w:left="-52"/>
            </w:pP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A672C">
                <w:t>2014 г</w:t>
              </w:r>
            </w:smartTag>
            <w:r w:rsidRPr="00AA672C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Администрация сельского поселения 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661F34" w:rsidRDefault="002F56D5" w:rsidP="00CA383D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A1537B">
              <w:rPr>
                <w:b/>
              </w:rPr>
              <w:t xml:space="preserve">Социальная защита </w:t>
            </w:r>
            <w:r>
              <w:rPr>
                <w:b/>
              </w:rPr>
              <w:t xml:space="preserve"> и  </w:t>
            </w:r>
            <w:r w:rsidRPr="00A1537B">
              <w:rPr>
                <w:b/>
              </w:rPr>
              <w:t xml:space="preserve">занятость населения 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5.1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1537B">
              <w:rPr>
                <w:rFonts w:ascii="Times New Roman" w:hAnsi="Times New Roman"/>
                <w:sz w:val="24"/>
              </w:rPr>
              <w:t>Организация профессиональной подготовки, переподготовки и повышени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A1537B">
              <w:rPr>
                <w:rFonts w:ascii="Times New Roman" w:hAnsi="Times New Roman"/>
                <w:sz w:val="24"/>
              </w:rPr>
              <w:t xml:space="preserve"> квалификации безработных граждан. Организация ярмарок вакансий и учебных мест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 занятости населения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5.2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A1537B">
              <w:rPr>
                <w:rFonts w:ascii="Times New Roman" w:hAnsi="Times New Roman"/>
                <w:sz w:val="24"/>
              </w:rPr>
              <w:t>Разъяснение  основных положений проводимой пенсионной реформы и изменений в пенсионном законодательстве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Пенсионный фонд РФ в </w:t>
            </w:r>
            <w:proofErr w:type="spellStart"/>
            <w:r>
              <w:rPr>
                <w:lang w:eastAsia="ar-SA"/>
              </w:rPr>
              <w:t>Чекмагушевском</w:t>
            </w:r>
            <w:proofErr w:type="spellEnd"/>
            <w:r>
              <w:rPr>
                <w:lang w:eastAsia="ar-SA"/>
              </w:rPr>
              <w:t xml:space="preserve"> районе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5.3</w:t>
            </w:r>
          </w:p>
        </w:tc>
        <w:tc>
          <w:tcPr>
            <w:tcW w:w="7643" w:type="dxa"/>
          </w:tcPr>
          <w:p w:rsidR="002F56D5" w:rsidRPr="00A1537B" w:rsidRDefault="002F56D5" w:rsidP="00CA383D">
            <w:r>
              <w:t xml:space="preserve">Реализация мероприятий </w:t>
            </w:r>
            <w:r w:rsidRPr="00A1537B">
              <w:t>районной и республиканской программ «Народный университет третьего возраста»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B26352" w:rsidRDefault="002F56D5" w:rsidP="00CA383D">
            <w:r>
              <w:t>Ц</w:t>
            </w:r>
            <w:r w:rsidRPr="00B26352">
              <w:t xml:space="preserve">ентр социальной поддержки населения </w:t>
            </w:r>
            <w:r>
              <w:t xml:space="preserve">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5.4</w:t>
            </w:r>
          </w:p>
        </w:tc>
        <w:tc>
          <w:tcPr>
            <w:tcW w:w="7643" w:type="dxa"/>
          </w:tcPr>
          <w:p w:rsidR="002F56D5" w:rsidRPr="00A1537B" w:rsidRDefault="002F56D5" w:rsidP="00CA383D">
            <w:r>
              <w:t xml:space="preserve">Реализация мероприятий </w:t>
            </w:r>
            <w:r w:rsidRPr="00A1537B">
              <w:t>районной и республиканской программ «Доступная среда»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Ц</w:t>
            </w:r>
            <w:r w:rsidRPr="00B26352">
              <w:t xml:space="preserve">ентр социальной поддержки населения </w:t>
            </w:r>
            <w:r>
              <w:t xml:space="preserve">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r>
              <w:rPr>
                <w:b/>
                <w:bCs/>
              </w:rPr>
              <w:t xml:space="preserve">6. </w:t>
            </w:r>
            <w:r w:rsidRPr="00A1537B">
              <w:rPr>
                <w:b/>
                <w:bCs/>
              </w:rPr>
              <w:t>Развитие системы  здравоохранения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6.1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Реализация мероприятий Плана по улучшению демографической</w:t>
            </w:r>
            <w:r>
              <w:t xml:space="preserve"> ситуации в сельском поселении на 2013-2015 годы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Администрация сельского поселения, </w:t>
            </w:r>
            <w:proofErr w:type="spellStart"/>
            <w:r>
              <w:t>Чекмагушевская</w:t>
            </w:r>
            <w:proofErr w:type="spellEnd"/>
            <w:r>
              <w:t xml:space="preserve"> ЦРБ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6.2</w:t>
            </w:r>
          </w:p>
        </w:tc>
        <w:tc>
          <w:tcPr>
            <w:tcW w:w="7643" w:type="dxa"/>
          </w:tcPr>
          <w:p w:rsidR="002F56D5" w:rsidRPr="0095517D" w:rsidRDefault="002F56D5" w:rsidP="00CA383D">
            <w:pPr>
              <w:rPr>
                <w:bCs/>
                <w:szCs w:val="28"/>
              </w:rPr>
            </w:pPr>
            <w:r w:rsidRPr="0095517D">
              <w:t xml:space="preserve">Формирование здорового образа жизни у населения </w:t>
            </w:r>
            <w:r>
              <w:t>сельского поселения</w:t>
            </w:r>
            <w:r w:rsidRPr="0095517D">
              <w:t xml:space="preserve">, включая сокращение потребления алкоголя,  табака </w:t>
            </w:r>
            <w:r w:rsidRPr="0095517D">
              <w:rPr>
                <w:bCs/>
              </w:rPr>
              <w:t>и борьбу с наркоманией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r>
              <w:rPr>
                <w:b/>
                <w:bCs/>
              </w:rPr>
              <w:t>7</w:t>
            </w:r>
            <w:r w:rsidRPr="00A1537B">
              <w:rPr>
                <w:b/>
                <w:bCs/>
              </w:rPr>
              <w:t>. Развитие системы образования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7.1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>Обновление материально-технической базы</w:t>
            </w:r>
            <w:r w:rsidRPr="00A1537B">
              <w:rPr>
                <w:bdr w:val="none" w:sz="0" w:space="0" w:color="auto" w:frame="1"/>
              </w:rPr>
              <w:t> </w:t>
            </w:r>
            <w:r w:rsidRPr="00A1537B">
              <w:rPr>
                <w:rStyle w:val="apple-converted-space"/>
                <w:bdr w:val="none" w:sz="0" w:space="0" w:color="auto" w:frame="1"/>
              </w:rPr>
              <w:t> </w:t>
            </w:r>
            <w:r w:rsidRPr="00A1537B">
              <w:t>образовательных учреждений</w:t>
            </w:r>
            <w:r>
              <w:t xml:space="preserve">, </w:t>
            </w:r>
            <w:r w:rsidRPr="00A1537B">
              <w:t>в соответствии с требованиями ФГОС нового поколения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 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t>Завершение в</w:t>
            </w:r>
            <w:r w:rsidRPr="00A1537B">
              <w:t>недрени</w:t>
            </w:r>
            <w:r>
              <w:t>я</w:t>
            </w:r>
            <w:r w:rsidRPr="00A1537B">
              <w:t xml:space="preserve"> в</w:t>
            </w:r>
            <w:r>
              <w:t xml:space="preserve"> образовательные учреждения </w:t>
            </w:r>
            <w:r w:rsidRPr="00A1537B">
              <w:t xml:space="preserve"> электронных дневников</w:t>
            </w:r>
            <w:r>
              <w:t xml:space="preserve"> и </w:t>
            </w:r>
            <w:r w:rsidRPr="00A1537B">
              <w:t xml:space="preserve"> </w:t>
            </w:r>
            <w:r>
              <w:t>электронных журналов. О</w:t>
            </w:r>
            <w:r w:rsidRPr="00A1537B">
              <w:t>рганизация видеоконференций и семинаров</w:t>
            </w:r>
            <w:r>
              <w:t xml:space="preserve">, </w:t>
            </w:r>
            <w:proofErr w:type="spellStart"/>
            <w:proofErr w:type="gramStart"/>
            <w:r>
              <w:t>интернет-уроков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тематики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7.3</w:t>
            </w:r>
          </w:p>
        </w:tc>
        <w:tc>
          <w:tcPr>
            <w:tcW w:w="7643" w:type="dxa"/>
          </w:tcPr>
          <w:p w:rsidR="002F56D5" w:rsidRPr="00A1537B" w:rsidRDefault="002F56D5" w:rsidP="00CA383D">
            <w:r>
              <w:rPr>
                <w:lang w:val="tt-RU"/>
              </w:rPr>
              <w:t>Р</w:t>
            </w:r>
            <w:r w:rsidRPr="00A1537B">
              <w:rPr>
                <w:lang w:val="tt-RU"/>
              </w:rPr>
              <w:t>еализаци</w:t>
            </w:r>
            <w:r>
              <w:rPr>
                <w:lang w:val="tt-RU"/>
              </w:rPr>
              <w:t>я</w:t>
            </w:r>
            <w:r w:rsidRPr="00A1537B">
              <w:rPr>
                <w:lang w:val="tt-RU"/>
              </w:rPr>
              <w:t xml:space="preserve"> мероприятий</w:t>
            </w:r>
            <w:r>
              <w:rPr>
                <w:lang w:val="tt-RU"/>
              </w:rPr>
              <w:t xml:space="preserve"> в образовательных учреждених</w:t>
            </w:r>
            <w:r w:rsidRPr="00A1537B">
              <w:rPr>
                <w:lang w:val="tt-RU"/>
              </w:rPr>
              <w:t xml:space="preserve">, направленных на </w:t>
            </w:r>
            <w:r>
              <w:rPr>
                <w:lang w:val="tt-RU"/>
              </w:rPr>
              <w:t>развитие</w:t>
            </w:r>
            <w:r w:rsidRPr="00A1537B">
              <w:rPr>
                <w:lang w:val="tt-RU"/>
              </w:rPr>
              <w:t xml:space="preserve"> физической культуры</w:t>
            </w:r>
            <w:r>
              <w:rPr>
                <w:lang w:val="tt-RU"/>
              </w:rPr>
              <w:t xml:space="preserve"> и </w:t>
            </w:r>
            <w:r w:rsidRPr="00A1537B">
              <w:rPr>
                <w:lang w:val="tt-RU"/>
              </w:rPr>
              <w:t xml:space="preserve"> спорта, пропаганды здорового образа жизни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7.4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lang w:val="tt-RU"/>
              </w:rPr>
            </w:pPr>
            <w:r>
              <w:rPr>
                <w:lang w:val="tt-RU"/>
              </w:rPr>
              <w:t xml:space="preserve">Реализация мероприятий по </w:t>
            </w:r>
            <w:r w:rsidRPr="00A1537B">
              <w:rPr>
                <w:lang w:val="tt-RU"/>
              </w:rPr>
              <w:t>улучшению качественного состава педагогических кадров</w:t>
            </w:r>
            <w:r>
              <w:rPr>
                <w:lang w:val="tt-RU"/>
              </w:rPr>
              <w:t>,</w:t>
            </w:r>
            <w:r w:rsidRPr="00A1537B">
              <w:rPr>
                <w:lang w:val="tt-RU"/>
              </w:rPr>
              <w:t xml:space="preserve"> пут</w:t>
            </w:r>
            <w:r>
              <w:rPr>
                <w:lang w:val="tt-RU"/>
              </w:rPr>
              <w:t>ё</w:t>
            </w:r>
            <w:r w:rsidRPr="00A1537B">
              <w:rPr>
                <w:lang w:val="tt-RU"/>
              </w:rPr>
              <w:t xml:space="preserve">м повышения </w:t>
            </w:r>
            <w:r w:rsidRPr="00A1537B">
              <w:rPr>
                <w:lang w:val="tt-RU"/>
              </w:rPr>
              <w:lastRenderedPageBreak/>
              <w:t>квалификации, переподготовки и трудоустройства молодых специалистов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lastRenderedPageBreak/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lastRenderedPageBreak/>
              <w:t>7.5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lang w:val="tt-RU"/>
              </w:rPr>
            </w:pPr>
            <w:r w:rsidRPr="00A1537B">
              <w:rPr>
                <w:lang w:val="tt-RU"/>
              </w:rPr>
              <w:t>Активизация работы с одар</w:t>
            </w:r>
            <w:r>
              <w:rPr>
                <w:lang w:val="tt-RU"/>
              </w:rPr>
              <w:t>ё</w:t>
            </w:r>
            <w:r w:rsidRPr="00A1537B">
              <w:rPr>
                <w:lang w:val="tt-RU"/>
              </w:rPr>
              <w:t>нными детьми в системе общег</w:t>
            </w:r>
            <w:r>
              <w:rPr>
                <w:lang w:val="tt-RU"/>
              </w:rPr>
              <w:t>о и дополнительного образования. Подготовка</w:t>
            </w:r>
            <w:r w:rsidRPr="00A1537B">
              <w:rPr>
                <w:lang w:val="tt-RU"/>
              </w:rPr>
              <w:t xml:space="preserve"> обучающихся к республиканским и </w:t>
            </w:r>
            <w:r>
              <w:rPr>
                <w:lang w:val="tt-RU"/>
              </w:rPr>
              <w:t>в</w:t>
            </w:r>
            <w:r w:rsidRPr="00A1537B">
              <w:rPr>
                <w:lang w:val="tt-RU"/>
              </w:rPr>
              <w:t>сероссийским олимпиадам, конкурсам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7.6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lang w:val="tt-RU"/>
              </w:rPr>
            </w:pPr>
            <w:r w:rsidRPr="00A1537B">
              <w:t xml:space="preserve">Организация </w:t>
            </w:r>
            <w:proofErr w:type="spellStart"/>
            <w:r w:rsidRPr="00A1537B">
              <w:t>профориентационной</w:t>
            </w:r>
            <w:proofErr w:type="spellEnd"/>
            <w:r w:rsidRPr="00A1537B">
              <w:t xml:space="preserve"> работы среди </w:t>
            </w:r>
            <w:proofErr w:type="gramStart"/>
            <w:r w:rsidRPr="00A1537B">
              <w:t>обучающихся</w:t>
            </w:r>
            <w:proofErr w:type="gramEnd"/>
            <w:r w:rsidRPr="00A1537B">
              <w:t xml:space="preserve"> 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7.7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DA48B7">
              <w:t>Координация работы по выявлению, реабилитации семей и детей, находящихся в социально опасном  положении</w:t>
            </w:r>
            <w:r>
              <w:t xml:space="preserve">. </w:t>
            </w:r>
            <w:r>
              <w:rPr>
                <w:lang w:val="tt-RU"/>
              </w:rPr>
              <w:t>П</w:t>
            </w:r>
            <w:r w:rsidRPr="00A1537B">
              <w:rPr>
                <w:lang w:val="tt-RU"/>
              </w:rPr>
              <w:t>рофилактик</w:t>
            </w:r>
            <w:r>
              <w:rPr>
                <w:lang w:val="tt-RU"/>
              </w:rPr>
              <w:t>а</w:t>
            </w:r>
            <w:r w:rsidRPr="00A1537B">
              <w:rPr>
                <w:lang w:val="tt-RU"/>
              </w:rPr>
              <w:t xml:space="preserve"> безнадзорности и правонарушений среди несовершеннолетних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учреждения, общественная инспекция по предупреждению правонарушений несовершеннолетних, Межведомственный совет по работе с семьями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rPr>
                <w:b/>
              </w:rPr>
              <w:t xml:space="preserve">8. </w:t>
            </w:r>
            <w:r w:rsidRPr="00A1537B">
              <w:rPr>
                <w:b/>
              </w:rPr>
              <w:t>Реализация молод</w:t>
            </w:r>
            <w:r>
              <w:rPr>
                <w:b/>
              </w:rPr>
              <w:t>ё</w:t>
            </w:r>
            <w:r w:rsidRPr="00A1537B">
              <w:rPr>
                <w:b/>
              </w:rPr>
              <w:t>жной политики,</w:t>
            </w:r>
            <w:r>
              <w:rPr>
                <w:b/>
                <w:bCs/>
              </w:rPr>
              <w:t xml:space="preserve">  развитие физической культуры и  </w:t>
            </w:r>
            <w:r w:rsidRPr="00A1537B">
              <w:rPr>
                <w:b/>
                <w:bCs/>
              </w:rPr>
              <w:t xml:space="preserve">спорта 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rPr>
          <w:trHeight w:val="1118"/>
        </w:trPr>
        <w:tc>
          <w:tcPr>
            <w:tcW w:w="637" w:type="dxa"/>
          </w:tcPr>
          <w:p w:rsidR="002F56D5" w:rsidRPr="00A1537B" w:rsidRDefault="002F56D5" w:rsidP="00CA383D">
            <w:pPr>
              <w:ind w:right="-361"/>
            </w:pPr>
            <w:r>
              <w:t>8.1</w:t>
            </w:r>
          </w:p>
        </w:tc>
        <w:tc>
          <w:tcPr>
            <w:tcW w:w="7643" w:type="dxa"/>
          </w:tcPr>
          <w:p w:rsidR="002F56D5" w:rsidRPr="0095517D" w:rsidRDefault="002F56D5" w:rsidP="00CA383D">
            <w:r>
              <w:t>Ф</w:t>
            </w:r>
            <w:r w:rsidRPr="0095517D">
              <w:t>ормирование культуры здорового образа жизни у молод</w:t>
            </w:r>
            <w:r>
              <w:t>ё</w:t>
            </w:r>
            <w:r w:rsidRPr="0095517D">
              <w:t>жи:</w:t>
            </w:r>
          </w:p>
          <w:p w:rsidR="002F56D5" w:rsidRPr="0095517D" w:rsidRDefault="002F56D5" w:rsidP="00CA383D">
            <w:r w:rsidRPr="0095517D">
              <w:t xml:space="preserve"> - организация досуга молод</w:t>
            </w:r>
            <w:r>
              <w:t>ё</w:t>
            </w:r>
            <w:r w:rsidRPr="0095517D">
              <w:t>жи;</w:t>
            </w:r>
          </w:p>
          <w:p w:rsidR="002F56D5" w:rsidRPr="0095517D" w:rsidRDefault="002F56D5" w:rsidP="00CA383D">
            <w:r w:rsidRPr="0095517D">
              <w:t xml:space="preserve"> - </w:t>
            </w:r>
            <w:r>
              <w:t xml:space="preserve">организация </w:t>
            </w:r>
            <w:r w:rsidRPr="0095517D">
              <w:t>спортивных мероприятий;</w:t>
            </w:r>
          </w:p>
          <w:p w:rsidR="002F56D5" w:rsidRPr="0095517D" w:rsidRDefault="002F56D5" w:rsidP="00CA383D">
            <w:r w:rsidRPr="0095517D">
              <w:t xml:space="preserve"> - организация профильных </w:t>
            </w:r>
            <w:r>
              <w:t xml:space="preserve"> палаточных лагерей </w:t>
            </w:r>
            <w:r w:rsidRPr="0095517D">
              <w:t>для детей и молод</w:t>
            </w:r>
            <w:r>
              <w:t>ёжи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A672C">
                <w:t>2014 г</w:t>
              </w:r>
            </w:smartTag>
            <w:r w:rsidRPr="00AA672C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Образовательные учреждения, 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pPr>
              <w:ind w:right="-361"/>
            </w:pPr>
            <w:r>
              <w:t>8.2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ind w:left="-52"/>
            </w:pPr>
            <w:r>
              <w:t xml:space="preserve">  </w:t>
            </w:r>
            <w:r w:rsidRPr="00A1537B">
              <w:t xml:space="preserve">Расширение сети хоккейных </w:t>
            </w:r>
            <w:r>
              <w:t>коробок по месту жительства</w:t>
            </w:r>
            <w:r w:rsidRPr="00A1537B">
              <w:tab/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r>
              <w:t>2014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</w:rPr>
            </w:pPr>
            <w:r>
              <w:rPr>
                <w:b/>
                <w:bCs/>
              </w:rPr>
              <w:t>9. К</w:t>
            </w:r>
            <w:r w:rsidRPr="00A1537B">
              <w:rPr>
                <w:b/>
                <w:bCs/>
              </w:rPr>
              <w:t>ультурно-духовное развитие общества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9.1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 w:rsidRPr="00A1537B">
              <w:t xml:space="preserve">Реализация плана мероприятий по проведению Года </w:t>
            </w:r>
            <w:r>
              <w:t>культуры в сельском поселении  (по отдельному плану)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1C25">
                <w:t>2014 г</w:t>
              </w:r>
            </w:smartTag>
            <w:r w:rsidRPr="00501C25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Администрация сельского поселения, Сельские Дома культуры и сельские клубы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9.2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 w:rsidRPr="00A1537B">
              <w:t>Обеспечение доступа населения к культурным ценностям, информационным ресурсам</w:t>
            </w:r>
            <w:r>
              <w:t>. С</w:t>
            </w:r>
            <w:r w:rsidRPr="00A1537B">
              <w:t>вободный доступ к библиотечным фондам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1C25">
                <w:t>2014 г</w:t>
              </w:r>
            </w:smartTag>
            <w:r w:rsidRPr="00501C25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Сельские Дома культуры и сельские клубы, сельские библиотеки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9.3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 w:rsidRPr="00A1537B">
              <w:t xml:space="preserve">Пропаганда развития языков, национальных культур, обычаев, традиций, фольклора разных народов в </w:t>
            </w:r>
            <w:r>
              <w:t xml:space="preserve">сельском поселении 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01C25">
                <w:t>2014 г</w:t>
              </w:r>
            </w:smartTag>
            <w:r w:rsidRPr="00501C25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Администрация сельского поселения, Сельские Дома культуры и сельские клубы, сельские библиотеки, образовательные учреждения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rPr>
                <w:b/>
              </w:rPr>
              <w:t>10. М</w:t>
            </w:r>
            <w:r w:rsidRPr="00A1537B">
              <w:rPr>
                <w:b/>
              </w:rPr>
              <w:t>униципальная служба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10.1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 w:rsidRPr="00A1537B">
              <w:t>Формирование кадрового резерва для замещения муниципальных должностей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E488B">
                <w:t>2014 г</w:t>
              </w:r>
            </w:smartTag>
            <w:r w:rsidRPr="001E488B">
              <w:t>.</w:t>
            </w:r>
          </w:p>
        </w:tc>
        <w:tc>
          <w:tcPr>
            <w:tcW w:w="4680" w:type="dxa"/>
          </w:tcPr>
          <w:p w:rsidR="002F56D5" w:rsidRPr="00747F0D" w:rsidRDefault="002F56D5" w:rsidP="00CA383D">
            <w:pPr>
              <w:pStyle w:val="1"/>
              <w:spacing w:before="0" w:after="0"/>
              <w:ind w:firstLine="34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10.2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textAlignment w:val="top"/>
            </w:pPr>
            <w:r w:rsidRPr="00A1537B">
              <w:rPr>
                <w:bdr w:val="none" w:sz="0" w:space="0" w:color="auto" w:frame="1"/>
              </w:rPr>
              <w:t xml:space="preserve">Организация профессиональной переподготовки, повышения квалификации муниципальных служащих 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E488B">
                <w:t>2014 г</w:t>
              </w:r>
            </w:smartTag>
            <w:r w:rsidRPr="001E488B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1"/>
              <w:spacing w:before="0" w:after="0"/>
              <w:ind w:left="34"/>
              <w:textAlignment w:val="top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10.3</w:t>
            </w:r>
          </w:p>
        </w:tc>
        <w:tc>
          <w:tcPr>
            <w:tcW w:w="7643" w:type="dxa"/>
          </w:tcPr>
          <w:p w:rsidR="002F56D5" w:rsidRPr="00A1537B" w:rsidRDefault="002F56D5" w:rsidP="00CA383D">
            <w:r>
              <w:t>Совершенствование</w:t>
            </w:r>
            <w:r w:rsidRPr="00A1537B">
              <w:t xml:space="preserve"> форм отбора и расстановки кадров</w:t>
            </w:r>
            <w:r>
              <w:t>. Использование к</w:t>
            </w:r>
            <w:r w:rsidRPr="00A1537B">
              <w:t>онкурсн</w:t>
            </w:r>
            <w:r>
              <w:t>ой</w:t>
            </w:r>
            <w:r w:rsidRPr="00A1537B">
              <w:t xml:space="preserve"> форм</w:t>
            </w:r>
            <w:r>
              <w:t xml:space="preserve">ы </w:t>
            </w:r>
            <w:r w:rsidRPr="00A1537B">
              <w:t>замещения вакантных  до</w:t>
            </w:r>
            <w:r>
              <w:t>лжностей  муниципальной службы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E488B">
                <w:t>2014 г</w:t>
              </w:r>
            </w:smartTag>
            <w:r w:rsidRPr="001E488B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pPr>
              <w:pStyle w:val="1"/>
              <w:spacing w:before="0" w:after="0"/>
              <w:ind w:left="34"/>
              <w:textAlignment w:val="top"/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rPr>
                <w:b/>
              </w:rPr>
              <w:t xml:space="preserve">11. </w:t>
            </w:r>
            <w:r w:rsidRPr="00A1537B">
              <w:rPr>
                <w:b/>
              </w:rPr>
              <w:t>Обеспечение правопорядка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11.1</w:t>
            </w:r>
          </w:p>
        </w:tc>
        <w:tc>
          <w:tcPr>
            <w:tcW w:w="7643" w:type="dxa"/>
          </w:tcPr>
          <w:p w:rsidR="002F56D5" w:rsidRPr="00A1537B" w:rsidRDefault="002F56D5" w:rsidP="00CA383D">
            <w:r w:rsidRPr="00A1537B">
              <w:t xml:space="preserve">Обеспечение проведения специализированных мероприятий </w:t>
            </w:r>
            <w:r w:rsidRPr="00A1537B">
              <w:lastRenderedPageBreak/>
              <w:t xml:space="preserve">(рейдов) по профилактике, пресечению, раскрытию преступлений в общественных местах 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208">
                <w:lastRenderedPageBreak/>
                <w:t>2014 г</w:t>
              </w:r>
            </w:smartTag>
            <w:r w:rsidRPr="005E0208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 w:rsidRPr="00A1537B">
              <w:t xml:space="preserve">Отдел Министерства внутренних </w:t>
            </w:r>
            <w:r w:rsidRPr="00A1537B">
              <w:lastRenderedPageBreak/>
              <w:t xml:space="preserve">дел России по </w:t>
            </w:r>
            <w:proofErr w:type="spellStart"/>
            <w:r>
              <w:t>Чекмагушевскому</w:t>
            </w:r>
            <w:proofErr w:type="spellEnd"/>
            <w:r>
              <w:t xml:space="preserve"> </w:t>
            </w:r>
            <w:r w:rsidRPr="00A1537B">
              <w:t>району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lastRenderedPageBreak/>
              <w:t>11.2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t xml:space="preserve">Организация </w:t>
            </w:r>
            <w:r w:rsidRPr="00A1537B">
              <w:t xml:space="preserve">мероприятий </w:t>
            </w:r>
            <w:r>
              <w:t xml:space="preserve">по </w:t>
            </w:r>
            <w:r w:rsidRPr="008807B1">
              <w:t>противодействи</w:t>
            </w:r>
            <w:r>
              <w:t>ю</w:t>
            </w:r>
            <w:r w:rsidRPr="008807B1">
              <w:t xml:space="preserve"> коррупции  в </w:t>
            </w:r>
            <w:r>
              <w:t>сельском поселении.</w:t>
            </w:r>
            <w:r>
              <w:rPr>
                <w:b/>
                <w:bCs/>
              </w:rPr>
              <w:t xml:space="preserve"> </w:t>
            </w:r>
            <w:r w:rsidRPr="00BC5A94">
              <w:rPr>
                <w:bCs/>
              </w:rPr>
              <w:t>О</w:t>
            </w:r>
            <w:r w:rsidRPr="00BC5A94">
              <w:t>бе</w:t>
            </w:r>
            <w:r w:rsidRPr="00221D3A">
              <w:t xml:space="preserve">спечение проведения </w:t>
            </w:r>
            <w:proofErr w:type="spellStart"/>
            <w:r w:rsidRPr="00221D3A">
              <w:t>антикоррупционной</w:t>
            </w:r>
            <w:proofErr w:type="spellEnd"/>
            <w:r w:rsidRPr="00221D3A">
              <w:t xml:space="preserve"> экспертизы принимаемых нормативных правовых актов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0208">
                <w:t>2014 г</w:t>
              </w:r>
            </w:smartTag>
            <w:r w:rsidRPr="005E0208">
              <w:t>.</w:t>
            </w:r>
          </w:p>
        </w:tc>
        <w:tc>
          <w:tcPr>
            <w:tcW w:w="4680" w:type="dxa"/>
          </w:tcPr>
          <w:p w:rsidR="002F56D5" w:rsidRPr="008807B1" w:rsidRDefault="002F56D5" w:rsidP="00CA383D">
            <w:r w:rsidRPr="00A1537B">
              <w:t xml:space="preserve">Отдел Министерства внутренних дел России по </w:t>
            </w:r>
            <w:proofErr w:type="spellStart"/>
            <w:r>
              <w:t>Чекмагушевскому</w:t>
            </w:r>
            <w:proofErr w:type="spellEnd"/>
            <w:r>
              <w:t xml:space="preserve"> </w:t>
            </w:r>
            <w:r w:rsidRPr="00A1537B">
              <w:t>району (по согласованию)</w:t>
            </w:r>
            <w:r>
              <w:t>, Администрация сельского поселения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/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>
              <w:rPr>
                <w:b/>
              </w:rPr>
              <w:t>12. И</w:t>
            </w:r>
            <w:r w:rsidRPr="00A1537B">
              <w:rPr>
                <w:b/>
              </w:rPr>
              <w:t>нформационно-разъяснительная работа</w:t>
            </w:r>
          </w:p>
        </w:tc>
        <w:tc>
          <w:tcPr>
            <w:tcW w:w="2160" w:type="dxa"/>
          </w:tcPr>
          <w:p w:rsidR="002F56D5" w:rsidRPr="00A1537B" w:rsidRDefault="002F56D5" w:rsidP="00CA383D"/>
        </w:tc>
        <w:tc>
          <w:tcPr>
            <w:tcW w:w="4680" w:type="dxa"/>
          </w:tcPr>
          <w:p w:rsidR="002F56D5" w:rsidRPr="00A1537B" w:rsidRDefault="002F56D5" w:rsidP="00CA383D"/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12.1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pStyle w:val="1"/>
              <w:spacing w:before="0" w:after="0"/>
              <w:textAlignment w:val="top"/>
              <w:rPr>
                <w:sz w:val="24"/>
                <w:szCs w:val="24"/>
              </w:rPr>
            </w:pPr>
            <w:r w:rsidRPr="00A1537B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Обеспечение доступа населения </w:t>
            </w:r>
            <w:r w:rsidRPr="00A1537B">
              <w:rPr>
                <w:rStyle w:val="apple-converted-space"/>
                <w:b w:val="0"/>
                <w:bCs w:val="0"/>
                <w:sz w:val="24"/>
                <w:szCs w:val="24"/>
                <w:bdr w:val="none" w:sz="0" w:space="0" w:color="auto" w:frame="1"/>
              </w:rPr>
              <w:t> </w:t>
            </w:r>
            <w:r w:rsidRPr="00A1537B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к информации </w:t>
            </w:r>
            <w:r w:rsidRPr="00A1537B">
              <w:rPr>
                <w:rStyle w:val="apple-converted-space"/>
                <w:b w:val="0"/>
                <w:bCs w:val="0"/>
                <w:sz w:val="24"/>
                <w:szCs w:val="24"/>
                <w:bdr w:val="none" w:sz="0" w:space="0" w:color="auto" w:frame="1"/>
              </w:rPr>
              <w:t> </w:t>
            </w:r>
            <w:r w:rsidRPr="00A1537B">
              <w:rPr>
                <w:b w:val="0"/>
                <w:bCs w:val="0"/>
                <w:sz w:val="24"/>
                <w:szCs w:val="24"/>
                <w:bdr w:val="none" w:sz="0" w:space="0" w:color="auto" w:frame="1"/>
              </w:rPr>
              <w:t>о деятельности органов местного самоуправления   </w:t>
            </w:r>
            <w:r w:rsidRPr="00A1537B">
              <w:rPr>
                <w:rStyle w:val="apple-converted-space"/>
                <w:b w:val="0"/>
                <w:bCs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60" w:type="dxa"/>
          </w:tcPr>
          <w:p w:rsidR="002F56D5" w:rsidRPr="00A1537B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 xml:space="preserve">Совет сельского поселения, Администрация сельского поселения 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12.2</w:t>
            </w:r>
          </w:p>
        </w:tc>
        <w:tc>
          <w:tcPr>
            <w:tcW w:w="7643" w:type="dxa"/>
          </w:tcPr>
          <w:p w:rsidR="002F56D5" w:rsidRPr="00A1537B" w:rsidRDefault="002F56D5" w:rsidP="00CA383D">
            <w:pPr>
              <w:rPr>
                <w:b/>
                <w:bCs/>
              </w:rPr>
            </w:pPr>
            <w:r w:rsidRPr="00A1537B">
              <w:rPr>
                <w:lang w:val="tt-RU"/>
              </w:rPr>
              <w:t>Выпуск статей</w:t>
            </w:r>
            <w:r>
              <w:rPr>
                <w:lang w:val="tt-RU"/>
              </w:rPr>
              <w:t xml:space="preserve"> о деятельности органов местного самоуправления, предприятий, учреждений, организаций сельского поселения  </w:t>
            </w:r>
            <w:r w:rsidRPr="00A1537B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в </w:t>
            </w:r>
            <w:r w:rsidRPr="00A1537B">
              <w:rPr>
                <w:lang w:val="tt-RU"/>
              </w:rPr>
              <w:t>рубрик</w:t>
            </w:r>
            <w:r>
              <w:rPr>
                <w:lang w:val="tt-RU"/>
              </w:rPr>
              <w:t>е “Открытый диалог ” районной газеты “Игенче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451D9">
                <w:t>2014 г</w:t>
              </w:r>
            </w:smartTag>
            <w:r w:rsidRPr="006451D9">
              <w:t>.</w:t>
            </w:r>
          </w:p>
        </w:tc>
        <w:tc>
          <w:tcPr>
            <w:tcW w:w="4680" w:type="dxa"/>
          </w:tcPr>
          <w:p w:rsidR="002F56D5" w:rsidRPr="00A1537B" w:rsidRDefault="002F56D5" w:rsidP="00CA383D">
            <w:r>
              <w:t>Администрация сельского поселения,  предприятия, учреждения, организации (по согласованию), районная газета «</w:t>
            </w:r>
            <w:proofErr w:type="spellStart"/>
            <w:r>
              <w:t>Игенче</w:t>
            </w:r>
            <w:proofErr w:type="spellEnd"/>
            <w:r>
              <w:t>» (по согласованию)</w:t>
            </w:r>
          </w:p>
        </w:tc>
      </w:tr>
      <w:tr w:rsidR="002F56D5" w:rsidRPr="00A1537B" w:rsidTr="00CA383D">
        <w:tc>
          <w:tcPr>
            <w:tcW w:w="637" w:type="dxa"/>
          </w:tcPr>
          <w:p w:rsidR="002F56D5" w:rsidRPr="00A1537B" w:rsidRDefault="002F56D5" w:rsidP="00CA383D">
            <w:r>
              <w:t>12.3</w:t>
            </w:r>
          </w:p>
        </w:tc>
        <w:tc>
          <w:tcPr>
            <w:tcW w:w="7643" w:type="dxa"/>
          </w:tcPr>
          <w:p w:rsidR="002F56D5" w:rsidRDefault="002F56D5" w:rsidP="00CA383D">
            <w:r w:rsidRPr="00A1537B">
              <w:t>Организация и содействие постоянному диалогу между органами местной власти и населением</w:t>
            </w:r>
            <w:r>
              <w:t>,</w:t>
            </w:r>
            <w:r w:rsidRPr="00A1537B">
              <w:t xml:space="preserve"> пут</w:t>
            </w:r>
            <w:r>
              <w:t>ё</w:t>
            </w:r>
            <w:r w:rsidRPr="00A1537B">
              <w:t>м организации</w:t>
            </w:r>
          </w:p>
          <w:p w:rsidR="002F56D5" w:rsidRDefault="002F56D5" w:rsidP="00CA383D">
            <w:r>
              <w:t xml:space="preserve">- «Дней Администрации», </w:t>
            </w:r>
          </w:p>
          <w:p w:rsidR="002F56D5" w:rsidRDefault="002F56D5" w:rsidP="00CA383D">
            <w:r>
              <w:t xml:space="preserve"> - «Дней профилактики», </w:t>
            </w:r>
          </w:p>
          <w:p w:rsidR="002F56D5" w:rsidRDefault="002F56D5" w:rsidP="00CA383D">
            <w:r>
              <w:t xml:space="preserve"> - выездных приёмов граждан  работниками Администрации муниципального района</w:t>
            </w:r>
            <w:r w:rsidRPr="00A1537B">
              <w:t xml:space="preserve">, </w:t>
            </w:r>
          </w:p>
          <w:p w:rsidR="002F56D5" w:rsidRPr="00A1537B" w:rsidRDefault="002F56D5" w:rsidP="00CA383D">
            <w:pPr>
              <w:rPr>
                <w:lang w:val="tt-RU"/>
              </w:rPr>
            </w:pPr>
            <w:r>
              <w:t xml:space="preserve"> - </w:t>
            </w:r>
            <w:r w:rsidRPr="00A1537B">
              <w:t>при</w:t>
            </w:r>
            <w:r>
              <w:t>ё</w:t>
            </w:r>
            <w:r w:rsidRPr="00A1537B">
              <w:t>мов граждан депутатами</w:t>
            </w:r>
            <w:r>
              <w:t xml:space="preserve"> </w:t>
            </w:r>
          </w:p>
        </w:tc>
        <w:tc>
          <w:tcPr>
            <w:tcW w:w="2160" w:type="dxa"/>
          </w:tcPr>
          <w:p w:rsidR="002F56D5" w:rsidRDefault="002F56D5" w:rsidP="00CA383D">
            <w:pPr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451D9">
                <w:t>2014 г</w:t>
              </w:r>
            </w:smartTag>
            <w:r w:rsidRPr="006451D9">
              <w:t>.</w:t>
            </w:r>
          </w:p>
        </w:tc>
        <w:tc>
          <w:tcPr>
            <w:tcW w:w="4680" w:type="dxa"/>
          </w:tcPr>
          <w:p w:rsidR="002F56D5" w:rsidRDefault="002F56D5" w:rsidP="00CA383D">
            <w:r>
              <w:t>Совет сельского поселения, Администрация сельского поселения</w:t>
            </w:r>
          </w:p>
        </w:tc>
      </w:tr>
    </w:tbl>
    <w:p w:rsidR="002F56D5" w:rsidRPr="00A1537B" w:rsidRDefault="002F56D5" w:rsidP="002F56D5"/>
    <w:p w:rsidR="002F56D5" w:rsidRDefault="002F56D5" w:rsidP="002F56D5"/>
    <w:p w:rsidR="002F56D5" w:rsidRDefault="002F56D5" w:rsidP="002F56D5"/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6D5"/>
    <w:rsid w:val="002F56D5"/>
    <w:rsid w:val="00AD420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6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6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F56D5"/>
    <w:pPr>
      <w:spacing w:after="120"/>
    </w:pPr>
  </w:style>
  <w:style w:type="character" w:customStyle="1" w:styleId="a4">
    <w:name w:val="Основной текст Знак"/>
    <w:basedOn w:val="a0"/>
    <w:link w:val="a3"/>
    <w:rsid w:val="002F5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2F56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F5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2F56D5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character" w:customStyle="1" w:styleId="apple-converted-space">
    <w:name w:val="apple-converted-space"/>
    <w:basedOn w:val="a0"/>
    <w:rsid w:val="002F56D5"/>
  </w:style>
  <w:style w:type="paragraph" w:customStyle="1" w:styleId="a20">
    <w:name w:val="a2"/>
    <w:basedOn w:val="a"/>
    <w:rsid w:val="002F56D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2014-03-19T05:16:00Z</dcterms:created>
  <dcterms:modified xsi:type="dcterms:W3CDTF">2014-03-19T05:17:00Z</dcterms:modified>
</cp:coreProperties>
</file>