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53" w:rsidRDefault="005F0353" w:rsidP="005F0353">
      <w:pPr>
        <w:tabs>
          <w:tab w:val="left" w:pos="5760"/>
        </w:tabs>
        <w:rPr>
          <w:rFonts w:ascii="Arial New Bash" w:hAnsi="Arial New Bash"/>
          <w:b/>
          <w:noProof/>
          <w:color w:val="000000"/>
          <w:sz w:val="36"/>
          <w:szCs w:val="36"/>
        </w:rPr>
      </w:pPr>
    </w:p>
    <w:tbl>
      <w:tblPr>
        <w:tblW w:w="11007" w:type="dxa"/>
        <w:tblInd w:w="-459" w:type="dxa"/>
        <w:tblLayout w:type="fixed"/>
        <w:tblLook w:val="0000"/>
      </w:tblPr>
      <w:tblGrid>
        <w:gridCol w:w="4707"/>
        <w:gridCol w:w="1506"/>
        <w:gridCol w:w="4794"/>
      </w:tblGrid>
      <w:tr w:rsidR="005F0353" w:rsidRPr="00FB6EBB" w:rsidTr="00041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7" w:type="dxa"/>
          </w:tcPr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F0353" w:rsidRDefault="005F0353" w:rsidP="00041AA8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F0353" w:rsidRDefault="005F0353" w:rsidP="00041AA8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F0353" w:rsidRDefault="005F0353" w:rsidP="00041AA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F0353" w:rsidRDefault="005F0353" w:rsidP="00041AA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F0353" w:rsidRPr="00FB6EBB" w:rsidRDefault="005F0353" w:rsidP="00041AA8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  <w:tcBorders>
              <w:left w:val="nil"/>
            </w:tcBorders>
          </w:tcPr>
          <w:p w:rsidR="005F0353" w:rsidRDefault="005F0353" w:rsidP="00041AA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F0353" w:rsidRDefault="005F0353" w:rsidP="00041AA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F0353" w:rsidRDefault="005F0353" w:rsidP="00041AA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5F0353" w:rsidRDefault="005F0353" w:rsidP="00041AA8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F0353" w:rsidRDefault="005F0353" w:rsidP="00041AA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F0353" w:rsidRDefault="005F0353" w:rsidP="00041AA8">
            <w:pPr>
              <w:rPr>
                <w:sz w:val="4"/>
              </w:rPr>
            </w:pPr>
          </w:p>
          <w:p w:rsidR="005F0353" w:rsidRPr="00FB6EBB" w:rsidRDefault="005F0353" w:rsidP="00041AA8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F0353" w:rsidTr="00041A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7" w:type="dxa"/>
            <w:gridSpan w:val="3"/>
            <w:tcBorders>
              <w:bottom w:val="thickThinSmallGap" w:sz="24" w:space="0" w:color="auto"/>
            </w:tcBorders>
          </w:tcPr>
          <w:p w:rsidR="005F0353" w:rsidRPr="00FB6EBB" w:rsidRDefault="005F0353" w:rsidP="00041AA8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F0353" w:rsidRDefault="005F0353" w:rsidP="00041AA8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F0353" w:rsidRDefault="005F0353" w:rsidP="005F0353">
      <w:pPr>
        <w:rPr>
          <w:rFonts w:ascii="Arial New Bash" w:hAnsi="Arial New Bash"/>
          <w:b/>
          <w:noProof/>
          <w:color w:val="000000"/>
          <w:sz w:val="36"/>
          <w:szCs w:val="36"/>
        </w:rPr>
      </w:pPr>
    </w:p>
    <w:p w:rsidR="005F0353" w:rsidRDefault="005F0353" w:rsidP="005F0353">
      <w:pPr>
        <w:tabs>
          <w:tab w:val="left" w:pos="5760"/>
        </w:tabs>
        <w:rPr>
          <w:b/>
          <w:noProof/>
          <w:color w:val="000000"/>
          <w:szCs w:val="28"/>
        </w:rPr>
      </w:pPr>
      <w:r>
        <w:rPr>
          <w:rFonts w:ascii="Arial New Bash" w:hAnsi="Arial New Bash"/>
          <w:b/>
          <w:noProof/>
          <w:color w:val="000000"/>
          <w:sz w:val="36"/>
          <w:szCs w:val="36"/>
        </w:rPr>
        <w:t xml:space="preserve">   </w:t>
      </w:r>
      <w:r>
        <w:rPr>
          <w:b/>
          <w:noProof/>
          <w:color w:val="000000"/>
          <w:szCs w:val="28"/>
        </w:rPr>
        <w:t xml:space="preserve"> </w:t>
      </w:r>
      <w:r>
        <w:rPr>
          <w:rFonts w:ascii="Arial New Bash" w:hAnsi="Arial New Bash"/>
          <w:b/>
          <w:szCs w:val="28"/>
        </w:rPr>
        <w:t xml:space="preserve">[ А </w:t>
      </w:r>
      <w:proofErr w:type="gramStart"/>
      <w:r>
        <w:rPr>
          <w:rFonts w:ascii="Arial New Bash" w:hAnsi="Arial New Bash"/>
          <w:b/>
          <w:szCs w:val="28"/>
        </w:rPr>
        <w:t>Р</w:t>
      </w:r>
      <w:proofErr w:type="gramEnd"/>
      <w:r>
        <w:rPr>
          <w:rFonts w:ascii="Arial New Bash" w:hAnsi="Arial New Bash"/>
          <w:b/>
          <w:szCs w:val="28"/>
        </w:rPr>
        <w:t xml:space="preserve"> А Р                                                       П О С Т А Н О В Л Е Н И Е </w:t>
      </w:r>
    </w:p>
    <w:p w:rsidR="005F0353" w:rsidRPr="0040284D" w:rsidRDefault="005F0353" w:rsidP="005F0353">
      <w:r>
        <w:t xml:space="preserve">  30. 01.2014</w:t>
      </w:r>
      <w:r w:rsidRPr="0040284D">
        <w:t xml:space="preserve"> </w:t>
      </w:r>
      <w:proofErr w:type="spellStart"/>
      <w:r w:rsidRPr="0040284D">
        <w:t>й</w:t>
      </w:r>
      <w:proofErr w:type="spellEnd"/>
      <w:r w:rsidRPr="0040284D">
        <w:t xml:space="preserve">.                  </w:t>
      </w:r>
      <w:r>
        <w:t xml:space="preserve">                    </w:t>
      </w:r>
      <w:r w:rsidRPr="0040284D">
        <w:t xml:space="preserve"> </w:t>
      </w:r>
      <w:r>
        <w:t xml:space="preserve">     </w:t>
      </w:r>
      <w:r w:rsidRPr="0040284D">
        <w:t>№ 1</w:t>
      </w:r>
      <w:r w:rsidRPr="0040284D">
        <w:rPr>
          <w:rFonts w:ascii="Arial New Bash" w:hAnsi="Arial New Bash"/>
        </w:rPr>
        <w:t xml:space="preserve">                 </w:t>
      </w:r>
      <w:r>
        <w:rPr>
          <w:rFonts w:ascii="Arial New Bash" w:hAnsi="Arial New Bash"/>
        </w:rPr>
        <w:t xml:space="preserve">    </w:t>
      </w:r>
      <w:r>
        <w:t>30.01. 2014</w:t>
      </w:r>
      <w:r w:rsidRPr="0040284D">
        <w:t xml:space="preserve"> г.</w:t>
      </w:r>
    </w:p>
    <w:p w:rsidR="005F0353" w:rsidRDefault="005F0353" w:rsidP="005F0353">
      <w:pPr>
        <w:rPr>
          <w:b/>
          <w:noProof/>
          <w:color w:val="000000"/>
          <w:szCs w:val="28"/>
        </w:rPr>
      </w:pPr>
    </w:p>
    <w:p w:rsidR="005F0353" w:rsidRPr="0003573D" w:rsidRDefault="005F0353" w:rsidP="005F0353">
      <w:pPr>
        <w:jc w:val="center"/>
        <w:rPr>
          <w:szCs w:val="28"/>
        </w:rPr>
      </w:pPr>
      <w:r>
        <w:rPr>
          <w:szCs w:val="28"/>
        </w:rPr>
        <w:t xml:space="preserve">О  заключении на новый срок </w:t>
      </w:r>
      <w:r w:rsidRPr="006C4C2D">
        <w:rPr>
          <w:szCs w:val="28"/>
        </w:rPr>
        <w:t>договора</w:t>
      </w:r>
      <w:r w:rsidRPr="0003573D">
        <w:rPr>
          <w:szCs w:val="28"/>
        </w:rPr>
        <w:t xml:space="preserve"> </w:t>
      </w:r>
      <w:r>
        <w:rPr>
          <w:szCs w:val="28"/>
        </w:rPr>
        <w:t xml:space="preserve">о </w:t>
      </w:r>
      <w:r w:rsidRPr="006C4C2D">
        <w:rPr>
          <w:szCs w:val="28"/>
        </w:rPr>
        <w:t xml:space="preserve">передаче  в  аренду  объекта  </w:t>
      </w:r>
      <w:r>
        <w:rPr>
          <w:szCs w:val="28"/>
        </w:rPr>
        <w:t>муниципального</w:t>
      </w:r>
      <w:r w:rsidRPr="006C4C2D">
        <w:rPr>
          <w:szCs w:val="28"/>
        </w:rPr>
        <w:t xml:space="preserve"> нежилого фонда </w:t>
      </w:r>
    </w:p>
    <w:p w:rsidR="005F0353" w:rsidRDefault="005F0353" w:rsidP="005F0353">
      <w:pPr>
        <w:jc w:val="center"/>
        <w:rPr>
          <w:szCs w:val="28"/>
        </w:rPr>
      </w:pPr>
      <w:r w:rsidRPr="006C4C2D">
        <w:rPr>
          <w:szCs w:val="28"/>
        </w:rPr>
        <w:t xml:space="preserve">с </w:t>
      </w:r>
      <w:r w:rsidRPr="004F165E">
        <w:rPr>
          <w:szCs w:val="28"/>
        </w:rPr>
        <w:t xml:space="preserve"> </w:t>
      </w:r>
      <w:r>
        <w:rPr>
          <w:szCs w:val="28"/>
        </w:rPr>
        <w:t>Открытым акционерным обществом «Сбербанк России»</w:t>
      </w:r>
      <w:r w:rsidRPr="006C4C2D">
        <w:rPr>
          <w:szCs w:val="28"/>
        </w:rPr>
        <w:t xml:space="preserve"> </w:t>
      </w:r>
    </w:p>
    <w:p w:rsidR="005F0353" w:rsidRPr="006C4C2D" w:rsidRDefault="005F0353" w:rsidP="005F0353">
      <w:pPr>
        <w:jc w:val="center"/>
        <w:rPr>
          <w:szCs w:val="28"/>
        </w:rPr>
      </w:pPr>
    </w:p>
    <w:p w:rsidR="005F0353" w:rsidRDefault="005F0353" w:rsidP="005F0353">
      <w:pPr>
        <w:ind w:firstLine="284"/>
        <w:jc w:val="both"/>
        <w:rPr>
          <w:szCs w:val="28"/>
        </w:rPr>
      </w:pPr>
      <w:proofErr w:type="gramStart"/>
      <w:r>
        <w:rPr>
          <w:szCs w:val="28"/>
        </w:rPr>
        <w:t>Рассмотрев представленные материалы, руководствуясь п.14 ч. 1</w:t>
      </w:r>
      <w:r w:rsidRPr="007F7C50">
        <w:rPr>
          <w:szCs w:val="28"/>
        </w:rPr>
        <w:t xml:space="preserve"> </w:t>
      </w:r>
      <w:r>
        <w:rPr>
          <w:szCs w:val="28"/>
        </w:rPr>
        <w:t xml:space="preserve">и п.3 ч.3 </w:t>
      </w:r>
      <w:r w:rsidRPr="004F165E">
        <w:rPr>
          <w:szCs w:val="28"/>
        </w:rPr>
        <w:t xml:space="preserve"> </w:t>
      </w:r>
      <w:r>
        <w:rPr>
          <w:szCs w:val="28"/>
        </w:rPr>
        <w:t xml:space="preserve">ст. 17.1 Федерального закона от 26.07.2006 г. №135-ФЗ «О защите конкуренции», Федеральным законом от 06.10.2003 г. № 131-ФЗ «Об общих принципах организации местного самоуправления в Российской Федерации», и в соответствии с «Порядком оформления прав пользования имуществом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и 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определении</w:t>
      </w:r>
      <w:proofErr w:type="gramEnd"/>
      <w:r>
        <w:rPr>
          <w:szCs w:val="28"/>
        </w:rPr>
        <w:t xml:space="preserve"> годовой арендной платы за пользование имуществом сельского поселения», утвержденным решением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от </w:t>
      </w:r>
      <w:r w:rsidRPr="0085569A">
        <w:t xml:space="preserve">№ </w:t>
      </w:r>
      <w:r>
        <w:t>17 от 05.04.2011</w:t>
      </w:r>
      <w:r>
        <w:rPr>
          <w:szCs w:val="28"/>
        </w:rPr>
        <w:t xml:space="preserve"> года, администрация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</w:t>
      </w:r>
    </w:p>
    <w:p w:rsidR="005F0353" w:rsidRDefault="005F0353" w:rsidP="005F0353">
      <w:pPr>
        <w:ind w:firstLine="284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5F0353" w:rsidRDefault="005F0353" w:rsidP="005F0353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Поручить </w:t>
      </w:r>
      <w:r w:rsidRPr="0004010C">
        <w:rPr>
          <w:szCs w:val="28"/>
        </w:rPr>
        <w:t>Комитет</w:t>
      </w:r>
      <w:r>
        <w:rPr>
          <w:szCs w:val="28"/>
        </w:rPr>
        <w:t>у</w:t>
      </w:r>
      <w:r w:rsidRPr="0004010C">
        <w:rPr>
          <w:szCs w:val="28"/>
        </w:rPr>
        <w:t xml:space="preserve"> по управлению собственностью Министерства </w:t>
      </w:r>
      <w:r>
        <w:rPr>
          <w:szCs w:val="28"/>
        </w:rPr>
        <w:t xml:space="preserve">земельных и </w:t>
      </w:r>
      <w:r w:rsidRPr="0004010C">
        <w:rPr>
          <w:szCs w:val="28"/>
        </w:rPr>
        <w:t xml:space="preserve">имущественных отношений Республики Башкортостан по </w:t>
      </w:r>
      <w:proofErr w:type="spellStart"/>
      <w:r w:rsidRPr="0004010C">
        <w:rPr>
          <w:szCs w:val="28"/>
        </w:rPr>
        <w:t>Чекмагушевскому</w:t>
      </w:r>
      <w:proofErr w:type="spellEnd"/>
      <w:r w:rsidRPr="0004010C">
        <w:rPr>
          <w:szCs w:val="28"/>
        </w:rPr>
        <w:t xml:space="preserve"> району</w:t>
      </w:r>
      <w:r w:rsidRPr="00195C93">
        <w:rPr>
          <w:szCs w:val="28"/>
        </w:rPr>
        <w:t xml:space="preserve"> </w:t>
      </w:r>
      <w:r>
        <w:rPr>
          <w:szCs w:val="28"/>
        </w:rPr>
        <w:t>подготовить проект договора о передаче объекта муниципального нежилого фонда в аренду без права выкупа</w:t>
      </w:r>
      <w:r w:rsidRPr="00195C93">
        <w:rPr>
          <w:szCs w:val="28"/>
        </w:rPr>
        <w:t xml:space="preserve"> </w:t>
      </w:r>
      <w:r>
        <w:rPr>
          <w:szCs w:val="28"/>
        </w:rPr>
        <w:t>Открытому акционерному обществу «Сбербанк России», общей площадью 17,5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</w:t>
      </w:r>
      <w:r w:rsidRPr="00BB6559">
        <w:rPr>
          <w:szCs w:val="28"/>
        </w:rPr>
        <w:t>расположенн</w:t>
      </w:r>
      <w:r>
        <w:rPr>
          <w:szCs w:val="28"/>
        </w:rPr>
        <w:t>ого</w:t>
      </w:r>
      <w:r w:rsidRPr="00BB6559">
        <w:rPr>
          <w:szCs w:val="28"/>
        </w:rPr>
        <w:t xml:space="preserve"> по адресу: Россия, Республика Башкортостан, </w:t>
      </w:r>
      <w:proofErr w:type="spellStart"/>
      <w:r w:rsidRPr="00BB6559">
        <w:rPr>
          <w:szCs w:val="28"/>
        </w:rPr>
        <w:t>Чекмагушевский</w:t>
      </w:r>
      <w:proofErr w:type="spellEnd"/>
      <w:r w:rsidRPr="00BB6559">
        <w:rPr>
          <w:szCs w:val="28"/>
        </w:rPr>
        <w:t xml:space="preserve"> район,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 xml:space="preserve">, ул. Мира, д. 1 для заключения на новый срок с 01 февраля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</w:t>
        </w:r>
        <w:r w:rsidRPr="004F165E">
          <w:rPr>
            <w:szCs w:val="28"/>
          </w:rPr>
          <w:t>4</w:t>
        </w:r>
        <w:r>
          <w:rPr>
            <w:szCs w:val="28"/>
          </w:rPr>
          <w:t xml:space="preserve"> г</w:t>
        </w:r>
      </w:smartTag>
      <w:r>
        <w:rPr>
          <w:szCs w:val="28"/>
        </w:rPr>
        <w:t>. по 01</w:t>
      </w:r>
      <w:r w:rsidRPr="002B46D4">
        <w:rPr>
          <w:szCs w:val="28"/>
        </w:rPr>
        <w:t xml:space="preserve"> </w:t>
      </w:r>
      <w:r>
        <w:rPr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</w:t>
      </w:r>
    </w:p>
    <w:p w:rsidR="005F0353" w:rsidRDefault="005F0353" w:rsidP="005F0353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оставляю за собой. </w:t>
      </w:r>
    </w:p>
    <w:p w:rsidR="005F0353" w:rsidRDefault="005F0353" w:rsidP="005F0353">
      <w:pPr>
        <w:rPr>
          <w:b/>
          <w:szCs w:val="28"/>
        </w:rPr>
      </w:pPr>
    </w:p>
    <w:p w:rsidR="005F0353" w:rsidRDefault="005F0353" w:rsidP="005F0353">
      <w:pPr>
        <w:rPr>
          <w:b/>
          <w:szCs w:val="28"/>
        </w:rPr>
      </w:pPr>
    </w:p>
    <w:p w:rsidR="005F0353" w:rsidRDefault="005F0353" w:rsidP="005F0353">
      <w:pPr>
        <w:rPr>
          <w:b/>
          <w:szCs w:val="28"/>
        </w:rPr>
      </w:pPr>
    </w:p>
    <w:p w:rsidR="005F0353" w:rsidRDefault="005F0353" w:rsidP="005F0353">
      <w:pPr>
        <w:rPr>
          <w:b/>
          <w:szCs w:val="28"/>
        </w:rPr>
      </w:pPr>
    </w:p>
    <w:p w:rsidR="005F0353" w:rsidRDefault="005F0353" w:rsidP="005F0353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5F0353" w:rsidRDefault="005F0353" w:rsidP="005F0353">
      <w:pPr>
        <w:rPr>
          <w:szCs w:val="28"/>
        </w:rPr>
      </w:pP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                                                     А.У. </w:t>
      </w:r>
      <w:proofErr w:type="spellStart"/>
      <w:r>
        <w:rPr>
          <w:szCs w:val="28"/>
        </w:rPr>
        <w:t>Макулов</w:t>
      </w:r>
      <w:proofErr w:type="spellEnd"/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353"/>
    <w:rsid w:val="000A2FAF"/>
    <w:rsid w:val="005F0353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353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F035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F035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35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035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F035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5F03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03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2014-03-28T06:46:00Z</dcterms:created>
  <dcterms:modified xsi:type="dcterms:W3CDTF">2014-03-28T06:46:00Z</dcterms:modified>
</cp:coreProperties>
</file>