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00" w:rsidRDefault="00023B00" w:rsidP="00023B00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023B00" w:rsidRDefault="00023B00" w:rsidP="00023B00">
      <w:pPr>
        <w:pStyle w:val="3"/>
        <w:jc w:val="left"/>
        <w:rPr>
          <w:rFonts w:ascii="Arial New Bash" w:hAnsi="Arial New Bash"/>
          <w:bCs/>
          <w:sz w:val="28"/>
          <w:szCs w:val="28"/>
          <w:lang w:val="tt-RU"/>
        </w:rPr>
      </w:pPr>
    </w:p>
    <w:p w:rsidR="00023B00" w:rsidRDefault="00023B00" w:rsidP="00023B00">
      <w:pPr>
        <w:pStyle w:val="3"/>
        <w:jc w:val="left"/>
        <w:rPr>
          <w:rFonts w:ascii="Arial New Bash" w:hAnsi="Arial New Bash"/>
          <w:bCs/>
          <w:sz w:val="28"/>
          <w:szCs w:val="28"/>
          <w:lang w:val="tt-RU"/>
        </w:rPr>
      </w:pPr>
    </w:p>
    <w:p w:rsidR="00023B00" w:rsidRDefault="00023B00" w:rsidP="00023B00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023B00" w:rsidRPr="007F64BE" w:rsidRDefault="00023B00" w:rsidP="00023B00"/>
    <w:p w:rsidR="00023B00" w:rsidRDefault="00023B00" w:rsidP="00023B00">
      <w:pPr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>
        <w:rPr>
          <w:bCs/>
          <w:szCs w:val="28"/>
        </w:rPr>
        <w:t xml:space="preserve"> район  Республики Башкортостан               в 2012 году</w:t>
      </w:r>
    </w:p>
    <w:p w:rsidR="00023B00" w:rsidRDefault="00023B00" w:rsidP="00023B00">
      <w:pPr>
        <w:ind w:firstLine="360"/>
        <w:jc w:val="center"/>
        <w:rPr>
          <w:bCs/>
          <w:szCs w:val="28"/>
        </w:rPr>
      </w:pPr>
    </w:p>
    <w:p w:rsidR="00023B00" w:rsidRDefault="00023B00" w:rsidP="00023B00">
      <w:pPr>
        <w:ind w:right="-143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Заслушав и обсудив отчет главы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proofErr w:type="spellStart"/>
      <w:r>
        <w:rPr>
          <w:szCs w:val="28"/>
        </w:rPr>
        <w:t>А.У.Макулова</w:t>
      </w:r>
      <w:proofErr w:type="spellEnd"/>
      <w:r>
        <w:rPr>
          <w:szCs w:val="28"/>
        </w:rPr>
        <w:t xml:space="preserve"> «О деятельности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в 2012 году»,  Совет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отмечает, что работа Администрации была направлена на обеспечение  социально-экономической стабильности в сельском поселении, поддержание законности и правопорядка, удовлетворение жизненных</w:t>
      </w:r>
      <w:proofErr w:type="gramEnd"/>
      <w:r>
        <w:rPr>
          <w:szCs w:val="28"/>
        </w:rPr>
        <w:t xml:space="preserve"> потребностей жителей сельского поселения.   </w:t>
      </w:r>
    </w:p>
    <w:p w:rsidR="00023B00" w:rsidRDefault="00023B00" w:rsidP="00023B00">
      <w:pPr>
        <w:ind w:right="-143" w:firstLine="720"/>
        <w:jc w:val="both"/>
        <w:rPr>
          <w:szCs w:val="28"/>
        </w:rPr>
      </w:pPr>
      <w:r>
        <w:rPr>
          <w:szCs w:val="28"/>
        </w:rPr>
        <w:t xml:space="preserve">Исходя из вышеизложенного, Совет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 РЕШИЛ:</w:t>
      </w:r>
    </w:p>
    <w:p w:rsidR="00023B00" w:rsidRDefault="00023B00" w:rsidP="00023B00">
      <w:pPr>
        <w:ind w:right="-143" w:firstLine="720"/>
        <w:jc w:val="both"/>
        <w:rPr>
          <w:szCs w:val="28"/>
        </w:rPr>
      </w:pPr>
    </w:p>
    <w:p w:rsidR="00023B00" w:rsidRDefault="00023B00" w:rsidP="00023B00">
      <w:pPr>
        <w:ind w:right="-143" w:firstLine="720"/>
        <w:jc w:val="both"/>
        <w:rPr>
          <w:szCs w:val="28"/>
        </w:rPr>
      </w:pPr>
      <w:r>
        <w:rPr>
          <w:szCs w:val="28"/>
        </w:rPr>
        <w:t xml:space="preserve">1. Доклад главы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А.У.. «О деятельности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в 2012 году» принять к сведению.</w:t>
      </w:r>
    </w:p>
    <w:p w:rsidR="00023B00" w:rsidRDefault="00023B00" w:rsidP="00023B00">
      <w:pPr>
        <w:ind w:right="-143" w:firstLine="708"/>
        <w:jc w:val="both"/>
        <w:rPr>
          <w:szCs w:val="28"/>
        </w:rPr>
      </w:pPr>
      <w:r>
        <w:rPr>
          <w:szCs w:val="28"/>
        </w:rPr>
        <w:t>2.</w:t>
      </w:r>
      <w:hyperlink r:id="rId5" w:anchor="YANDEX_29" w:history="1"/>
      <w:r>
        <w:rPr>
          <w:szCs w:val="28"/>
        </w:rPr>
        <w:t xml:space="preserve"> Администрации 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hyperlink r:id="rId6" w:anchor="YANDEX_31" w:history="1"/>
      <w:r>
        <w:rPr>
          <w:szCs w:val="28"/>
        </w:rPr>
        <w:t xml:space="preserve"> продолжить работу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: </w:t>
      </w:r>
    </w:p>
    <w:p w:rsidR="00023B00" w:rsidRDefault="00023B00" w:rsidP="00023B00">
      <w:pPr>
        <w:ind w:right="-143" w:firstLine="720"/>
        <w:jc w:val="both"/>
        <w:rPr>
          <w:szCs w:val="28"/>
        </w:rPr>
      </w:pPr>
      <w:r>
        <w:rPr>
          <w:szCs w:val="28"/>
        </w:rPr>
        <w:t xml:space="preserve"> -выполнению  намеченных планов по ремонту объектов социально-культурного назначения, дорог, водопроводов, по благоустройству населенных пунктов;</w:t>
      </w:r>
    </w:p>
    <w:p w:rsidR="00023B00" w:rsidRDefault="00023B00" w:rsidP="00023B00">
      <w:pPr>
        <w:ind w:right="-143" w:firstLine="720"/>
        <w:jc w:val="both"/>
        <w:rPr>
          <w:szCs w:val="28"/>
        </w:rPr>
      </w:pPr>
      <w:r>
        <w:rPr>
          <w:szCs w:val="28"/>
        </w:rPr>
        <w:t>-осуществлению мер по дальнейшему увеличению объемов производства конкурентоспособной  сельскохозяйственной продукции;</w:t>
      </w:r>
    </w:p>
    <w:p w:rsidR="00023B00" w:rsidRDefault="00023B00" w:rsidP="00023B00">
      <w:pPr>
        <w:ind w:right="-143" w:firstLine="720"/>
        <w:jc w:val="both"/>
        <w:rPr>
          <w:szCs w:val="28"/>
        </w:rPr>
      </w:pPr>
      <w:r>
        <w:rPr>
          <w:szCs w:val="28"/>
        </w:rPr>
        <w:t>-принятию конкретных мер по организации военно-патриотического воспитания, физической подготовки, подготовки граждан к военной службе;</w:t>
      </w:r>
    </w:p>
    <w:p w:rsidR="00023B00" w:rsidRDefault="00023B00" w:rsidP="00023B00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-защите прав малоимущих граждан и семей, попавших в трудную жизненную ситуацию,   ветеранов, граждан старшего поколения,   детей и молодёжи;</w:t>
      </w:r>
    </w:p>
    <w:p w:rsidR="00023B00" w:rsidRDefault="00023B00" w:rsidP="00023B00">
      <w:pPr>
        <w:tabs>
          <w:tab w:val="left" w:pos="-360"/>
        </w:tabs>
        <w:ind w:right="-143"/>
        <w:jc w:val="both"/>
        <w:rPr>
          <w:szCs w:val="28"/>
        </w:rPr>
      </w:pPr>
    </w:p>
    <w:p w:rsidR="00023B00" w:rsidRDefault="00023B00" w:rsidP="00023B00">
      <w:pPr>
        <w:tabs>
          <w:tab w:val="left" w:pos="-360"/>
        </w:tabs>
        <w:ind w:right="-143" w:firstLine="567"/>
        <w:jc w:val="both"/>
        <w:rPr>
          <w:szCs w:val="28"/>
        </w:rPr>
      </w:pPr>
    </w:p>
    <w:p w:rsidR="00023B00" w:rsidRDefault="00023B00" w:rsidP="00023B00">
      <w:pPr>
        <w:ind w:right="-143" w:firstLine="720"/>
        <w:jc w:val="both"/>
        <w:rPr>
          <w:szCs w:val="28"/>
        </w:rPr>
      </w:pPr>
      <w:r>
        <w:rPr>
          <w:szCs w:val="28"/>
        </w:rPr>
        <w:lastRenderedPageBreak/>
        <w:t>-улучшению условий для развития социальной сферы, оказанию гарантированных законом медицинских, образовательных, культурных  услуг;</w:t>
      </w:r>
    </w:p>
    <w:p w:rsidR="00023B00" w:rsidRDefault="00023B00" w:rsidP="00023B00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>-созданию максимально благоприятных условий для развития малого и среднего предпринимательства,  повышения налогооблагаемой базы  сельского поселения:</w:t>
      </w:r>
    </w:p>
    <w:p w:rsidR="00023B00" w:rsidRDefault="00023B00" w:rsidP="00023B00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 xml:space="preserve">-разумному использованию муниципального имущества; </w:t>
      </w:r>
    </w:p>
    <w:p w:rsidR="00023B00" w:rsidRDefault="00023B00" w:rsidP="00023B00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>-проведению политики строгой финансовой дисциплины и экономии ресурсов всеми муниципальными учреждениями сельского поселения;</w:t>
      </w:r>
    </w:p>
    <w:p w:rsidR="00023B00" w:rsidRDefault="00023B00" w:rsidP="00023B00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 xml:space="preserve">-сокращению неэффективных расходов, повышению качества предоставляемых населению услуг в социальной сфере; </w:t>
      </w:r>
    </w:p>
    <w:p w:rsidR="00023B00" w:rsidRDefault="00023B00" w:rsidP="00023B00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 xml:space="preserve">-обеспечению открытости и прозрачности деятельности муниципальной  власти.  </w:t>
      </w:r>
    </w:p>
    <w:p w:rsidR="00023B00" w:rsidRDefault="00023B00" w:rsidP="00023B00">
      <w:pPr>
        <w:ind w:right="-143" w:firstLine="708"/>
        <w:jc w:val="both"/>
        <w:rPr>
          <w:szCs w:val="28"/>
        </w:rPr>
      </w:pPr>
      <w:r>
        <w:rPr>
          <w:szCs w:val="28"/>
        </w:rPr>
        <w:t>-проведению мероприятий, посвященных Году защиты окружающей среды.</w:t>
      </w:r>
    </w:p>
    <w:p w:rsidR="00023B00" w:rsidRDefault="00023B00" w:rsidP="00023B00">
      <w:pPr>
        <w:ind w:right="-143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постоянные комиссии 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Башкортостан. </w:t>
      </w:r>
    </w:p>
    <w:p w:rsidR="00023B00" w:rsidRDefault="00023B00" w:rsidP="00023B00"/>
    <w:p w:rsidR="00023B00" w:rsidRDefault="00023B00" w:rsidP="00023B00"/>
    <w:p w:rsidR="00023B00" w:rsidRDefault="00023B00" w:rsidP="00023B00"/>
    <w:p w:rsidR="00023B00" w:rsidRDefault="00023B00" w:rsidP="00023B00">
      <w:pPr>
        <w:pStyle w:val="31"/>
        <w:ind w:left="142"/>
        <w:rPr>
          <w:sz w:val="28"/>
          <w:szCs w:val="28"/>
        </w:rPr>
      </w:pPr>
      <w:r w:rsidRPr="00E9221E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А.У.</w:t>
      </w:r>
      <w:r w:rsidRPr="00E9221E">
        <w:rPr>
          <w:sz w:val="28"/>
          <w:szCs w:val="28"/>
        </w:rPr>
        <w:t xml:space="preserve"> </w:t>
      </w:r>
      <w:proofErr w:type="spellStart"/>
      <w:r w:rsidRPr="00E9221E">
        <w:rPr>
          <w:sz w:val="28"/>
          <w:szCs w:val="28"/>
        </w:rPr>
        <w:t>Макулов</w:t>
      </w:r>
      <w:proofErr w:type="spellEnd"/>
      <w:r w:rsidRPr="00E9221E">
        <w:rPr>
          <w:sz w:val="28"/>
          <w:szCs w:val="28"/>
        </w:rPr>
        <w:t xml:space="preserve"> </w:t>
      </w:r>
    </w:p>
    <w:p w:rsidR="00023B00" w:rsidRPr="005B3A89" w:rsidRDefault="00023B00" w:rsidP="00023B00">
      <w:pPr>
        <w:pStyle w:val="31"/>
        <w:ind w:left="142"/>
        <w:rPr>
          <w:sz w:val="28"/>
          <w:szCs w:val="28"/>
        </w:rPr>
      </w:pPr>
    </w:p>
    <w:p w:rsidR="00023B00" w:rsidRPr="0095100E" w:rsidRDefault="00023B00" w:rsidP="00023B00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023B00" w:rsidRPr="0095100E" w:rsidRDefault="00023B00" w:rsidP="00023B00">
      <w:pPr>
        <w:jc w:val="both"/>
        <w:rPr>
          <w:szCs w:val="28"/>
        </w:rPr>
      </w:pPr>
      <w:r>
        <w:rPr>
          <w:szCs w:val="28"/>
        </w:rPr>
        <w:t xml:space="preserve"> 25 февраля 2013 года</w:t>
      </w:r>
    </w:p>
    <w:p w:rsidR="00023B00" w:rsidRPr="0095100E" w:rsidRDefault="00023B00" w:rsidP="00023B00">
      <w:pPr>
        <w:jc w:val="both"/>
        <w:rPr>
          <w:szCs w:val="28"/>
        </w:rPr>
      </w:pPr>
      <w:r>
        <w:rPr>
          <w:szCs w:val="28"/>
        </w:rPr>
        <w:t xml:space="preserve"> № 80</w:t>
      </w:r>
    </w:p>
    <w:p w:rsidR="00610C2B" w:rsidRDefault="00610C2B">
      <w:bookmarkStart w:id="0" w:name="_GoBack"/>
      <w:bookmarkEnd w:id="0"/>
    </w:p>
    <w:sectPr w:rsidR="0061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C"/>
    <w:rsid w:val="00023B00"/>
    <w:rsid w:val="00610C2B"/>
    <w:rsid w:val="00D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3B0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B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023B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3B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3B0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B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023B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3B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5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2013-04-10T03:30:00Z</dcterms:created>
  <dcterms:modified xsi:type="dcterms:W3CDTF">2013-04-10T03:30:00Z</dcterms:modified>
</cp:coreProperties>
</file>